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387" w:rsidRPr="00D10DAD" w:rsidRDefault="000B0D1C" w:rsidP="00D10DAD">
      <w:pPr>
        <w:spacing w:after="1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Quadro</w:t>
      </w:r>
      <w:r w:rsidR="00BE0387" w:rsidRPr="00D10DAD">
        <w:rPr>
          <w:rFonts w:ascii="Times New Roman" w:eastAsia="Calibri" w:hAnsi="Times New Roman" w:cs="Times New Roman"/>
          <w:b/>
          <w:sz w:val="24"/>
          <w:szCs w:val="24"/>
        </w:rPr>
        <w:t xml:space="preserve"> 1</w:t>
      </w:r>
    </w:p>
    <w:tbl>
      <w:tblPr>
        <w:tblStyle w:val="Tabelacomgrelh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D10DAD" w:rsidRPr="00BE0387" w:rsidTr="00D10DAD">
        <w:tc>
          <w:tcPr>
            <w:tcW w:w="8644" w:type="dxa"/>
            <w:gridSpan w:val="2"/>
          </w:tcPr>
          <w:p w:rsidR="00D10DAD" w:rsidRPr="000B0D1C" w:rsidRDefault="00D10DAD" w:rsidP="00D10DAD">
            <w:pPr>
              <w:spacing w:after="12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B0D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Representação dos </w:t>
            </w:r>
            <w:proofErr w:type="gramStart"/>
            <w:r w:rsidRPr="000B0D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clusters</w:t>
            </w:r>
            <w:proofErr w:type="gramEnd"/>
            <w:r w:rsidRPr="000B0D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e países respectivos</w:t>
            </w:r>
          </w:p>
        </w:tc>
      </w:tr>
      <w:tr w:rsidR="00BE0387" w:rsidRPr="00BE0387" w:rsidTr="00D10DAD">
        <w:tc>
          <w:tcPr>
            <w:tcW w:w="4322" w:type="dxa"/>
            <w:shd w:val="clear" w:color="auto" w:fill="BFBFBF" w:themeFill="background1" w:themeFillShade="BF"/>
          </w:tcPr>
          <w:p w:rsidR="00BE0387" w:rsidRPr="00395BE0" w:rsidRDefault="00BE0387" w:rsidP="00395BE0">
            <w:pPr>
              <w:spacing w:after="1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395B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Cluster</w:t>
            </w:r>
            <w:proofErr w:type="gramEnd"/>
          </w:p>
        </w:tc>
        <w:tc>
          <w:tcPr>
            <w:tcW w:w="4322" w:type="dxa"/>
            <w:shd w:val="clear" w:color="auto" w:fill="BFBFBF" w:themeFill="background1" w:themeFillShade="BF"/>
          </w:tcPr>
          <w:p w:rsidR="00BE0387" w:rsidRPr="00395BE0" w:rsidRDefault="00BE0387" w:rsidP="00395BE0">
            <w:pPr>
              <w:spacing w:after="1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5B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Países</w:t>
            </w:r>
          </w:p>
        </w:tc>
      </w:tr>
      <w:tr w:rsidR="00BE0387" w:rsidRPr="00BE0387" w:rsidTr="00D10DAD">
        <w:tc>
          <w:tcPr>
            <w:tcW w:w="4322" w:type="dxa"/>
          </w:tcPr>
          <w:p w:rsidR="00BE0387" w:rsidRPr="00395BE0" w:rsidRDefault="00BE0387" w:rsidP="00BE0387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BE0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4322" w:type="dxa"/>
          </w:tcPr>
          <w:p w:rsidR="00BE0387" w:rsidRPr="00395BE0" w:rsidRDefault="00BE0387" w:rsidP="00CE07DB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BE0">
              <w:rPr>
                <w:rFonts w:ascii="Times New Roman" w:eastAsia="Calibri" w:hAnsi="Times New Roman" w:cs="Times New Roman"/>
                <w:sz w:val="24"/>
                <w:szCs w:val="24"/>
              </w:rPr>
              <w:t>Alemanha, Áustria, Bélgica, Chipre, Fin</w:t>
            </w:r>
            <w:r w:rsidR="00750E5B" w:rsidRPr="00395B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lândia, França, Lituânia, Malta, e </w:t>
            </w:r>
            <w:r w:rsidRPr="00395BE0">
              <w:rPr>
                <w:rFonts w:ascii="Times New Roman" w:eastAsia="Calibri" w:hAnsi="Times New Roman" w:cs="Times New Roman"/>
                <w:sz w:val="24"/>
                <w:szCs w:val="24"/>
              </w:rPr>
              <w:t>Suécia</w:t>
            </w:r>
          </w:p>
        </w:tc>
      </w:tr>
      <w:tr w:rsidR="00BE0387" w:rsidRPr="00BE0387" w:rsidTr="00D10DAD">
        <w:tc>
          <w:tcPr>
            <w:tcW w:w="4322" w:type="dxa"/>
          </w:tcPr>
          <w:p w:rsidR="00BE0387" w:rsidRPr="00395BE0" w:rsidRDefault="00BE0387" w:rsidP="00BE0387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BE0">
              <w:rPr>
                <w:rFonts w:ascii="Times New Roman" w:eastAsia="Calibri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4322" w:type="dxa"/>
          </w:tcPr>
          <w:p w:rsidR="00BE0387" w:rsidRPr="00395BE0" w:rsidRDefault="00BE0387" w:rsidP="00BE0387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BE0">
              <w:rPr>
                <w:rFonts w:ascii="Times New Roman" w:eastAsia="Calibri" w:hAnsi="Times New Roman" w:cs="Times New Roman"/>
                <w:sz w:val="24"/>
                <w:szCs w:val="24"/>
              </w:rPr>
              <w:t>Bulgária, Espanha, Estónia, Eslovénia, Grécia, Hungria, Letónia, Polónia, Portugal e Roménia</w:t>
            </w:r>
          </w:p>
        </w:tc>
      </w:tr>
      <w:tr w:rsidR="00BE0387" w:rsidRPr="00BE0387" w:rsidTr="00D10DAD">
        <w:tc>
          <w:tcPr>
            <w:tcW w:w="4322" w:type="dxa"/>
          </w:tcPr>
          <w:p w:rsidR="00BE0387" w:rsidRPr="00395BE0" w:rsidRDefault="00BE0387" w:rsidP="00BE0387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BE0">
              <w:rPr>
                <w:rFonts w:ascii="Times New Roman" w:eastAsia="Calibri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4322" w:type="dxa"/>
          </w:tcPr>
          <w:p w:rsidR="00BE0387" w:rsidRPr="00395BE0" w:rsidRDefault="00BE0387" w:rsidP="00BE0387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BE0">
              <w:rPr>
                <w:rFonts w:ascii="Times New Roman" w:eastAsia="Calibri" w:hAnsi="Times New Roman" w:cs="Times New Roman"/>
                <w:sz w:val="24"/>
                <w:szCs w:val="24"/>
              </w:rPr>
              <w:t>Eslováquia, República Checa</w:t>
            </w:r>
          </w:p>
        </w:tc>
      </w:tr>
      <w:tr w:rsidR="00BE0387" w:rsidRPr="00BE0387" w:rsidTr="00D10DAD">
        <w:tc>
          <w:tcPr>
            <w:tcW w:w="4322" w:type="dxa"/>
          </w:tcPr>
          <w:p w:rsidR="00BE0387" w:rsidRPr="00395BE0" w:rsidRDefault="00BE0387" w:rsidP="00BE0387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BE0">
              <w:rPr>
                <w:rFonts w:ascii="Times New Roman" w:eastAsia="Calibri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4322" w:type="dxa"/>
          </w:tcPr>
          <w:p w:rsidR="00BE0387" w:rsidRPr="00395BE0" w:rsidRDefault="00CE07DB" w:rsidP="00CE07DB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B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Dinamarca, Holanda, </w:t>
            </w:r>
            <w:r w:rsidR="00BE0387" w:rsidRPr="00395BE0">
              <w:rPr>
                <w:rFonts w:ascii="Times New Roman" w:eastAsia="Calibri" w:hAnsi="Times New Roman" w:cs="Times New Roman"/>
                <w:sz w:val="24"/>
                <w:szCs w:val="24"/>
              </w:rPr>
              <w:t>Irlanda, Luxemburgo e Reino Unido</w:t>
            </w:r>
          </w:p>
        </w:tc>
      </w:tr>
    </w:tbl>
    <w:p w:rsidR="0011687D" w:rsidRPr="00395BE0" w:rsidRDefault="0011687D" w:rsidP="0011687D">
      <w:pPr>
        <w:rPr>
          <w:rFonts w:ascii="Times New Roman" w:hAnsi="Times New Roman" w:cs="Times New Roman"/>
          <w:sz w:val="20"/>
          <w:szCs w:val="20"/>
        </w:rPr>
      </w:pPr>
      <w:r w:rsidRPr="00395BE0">
        <w:rPr>
          <w:rFonts w:ascii="Times New Roman" w:hAnsi="Times New Roman" w:cs="Times New Roman"/>
          <w:sz w:val="20"/>
          <w:szCs w:val="20"/>
        </w:rPr>
        <w:t xml:space="preserve">Fonte: Elaborado </w:t>
      </w:r>
      <w:r w:rsidR="006A3526" w:rsidRPr="00395BE0">
        <w:rPr>
          <w:rFonts w:ascii="Times New Roman" w:hAnsi="Times New Roman" w:cs="Times New Roman"/>
          <w:sz w:val="20"/>
          <w:szCs w:val="20"/>
        </w:rPr>
        <w:t>pela autora</w:t>
      </w:r>
      <w:r w:rsidRPr="00395BE0">
        <w:rPr>
          <w:rFonts w:ascii="Times New Roman" w:hAnsi="Times New Roman" w:cs="Times New Roman"/>
          <w:sz w:val="20"/>
          <w:szCs w:val="20"/>
        </w:rPr>
        <w:t xml:space="preserve">, com base nos </w:t>
      </w:r>
      <w:r w:rsidRPr="00395BE0">
        <w:rPr>
          <w:rFonts w:ascii="Times New Roman" w:eastAsia="Calibri" w:hAnsi="Times New Roman" w:cs="Times New Roman"/>
          <w:sz w:val="20"/>
          <w:szCs w:val="20"/>
        </w:rPr>
        <w:t xml:space="preserve">resultados da análise de </w:t>
      </w:r>
      <w:proofErr w:type="gramStart"/>
      <w:r w:rsidRPr="00395BE0">
        <w:rPr>
          <w:rFonts w:ascii="Times New Roman" w:eastAsia="Calibri" w:hAnsi="Times New Roman" w:cs="Times New Roman"/>
          <w:sz w:val="20"/>
          <w:szCs w:val="20"/>
        </w:rPr>
        <w:t>cluster</w:t>
      </w:r>
      <w:proofErr w:type="gramEnd"/>
      <w:r w:rsidRPr="00395BE0">
        <w:rPr>
          <w:rFonts w:ascii="Times New Roman" w:eastAsia="Calibri" w:hAnsi="Times New Roman" w:cs="Times New Roman"/>
          <w:sz w:val="20"/>
          <w:szCs w:val="20"/>
        </w:rPr>
        <w:t xml:space="preserve"> de casos, (2013).</w:t>
      </w:r>
    </w:p>
    <w:p w:rsidR="00BE0387" w:rsidRPr="00395BE0" w:rsidRDefault="00BE0387">
      <w:pPr>
        <w:rPr>
          <w:rFonts w:ascii="Times New Roman" w:hAnsi="Times New Roman" w:cs="Times New Roman"/>
        </w:rPr>
      </w:pPr>
    </w:p>
    <w:p w:rsidR="00BE0387" w:rsidRDefault="00BE0387"/>
    <w:p w:rsidR="00BE0387" w:rsidRDefault="00BE0387"/>
    <w:p w:rsidR="00BE0387" w:rsidRDefault="00BE0387"/>
    <w:p w:rsidR="000B3567" w:rsidRDefault="000B3567"/>
    <w:p w:rsidR="000B3567" w:rsidRDefault="000B3567"/>
    <w:p w:rsidR="000B3567" w:rsidRDefault="000B3567"/>
    <w:p w:rsidR="000B3567" w:rsidRDefault="000B3567"/>
    <w:p w:rsidR="000B3567" w:rsidRDefault="000B3567"/>
    <w:p w:rsidR="000B3567" w:rsidRDefault="000B3567"/>
    <w:p w:rsidR="000B3567" w:rsidRDefault="000B3567"/>
    <w:p w:rsidR="000B3567" w:rsidRDefault="000B3567"/>
    <w:p w:rsidR="000B3567" w:rsidRDefault="000B3567"/>
    <w:p w:rsidR="000B3567" w:rsidRDefault="000B3567"/>
    <w:p w:rsidR="006D565B" w:rsidRDefault="006D565B"/>
    <w:p w:rsidR="006D565B" w:rsidRDefault="006D565B"/>
    <w:p w:rsidR="006D565B" w:rsidRDefault="006D565B"/>
    <w:p w:rsidR="006D565B" w:rsidRDefault="006D565B"/>
    <w:p w:rsidR="000B3567" w:rsidRDefault="000B3567"/>
    <w:p w:rsidR="003E17C8" w:rsidRDefault="003E17C8" w:rsidP="00BE0387">
      <w:pPr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17C8" w:rsidRDefault="003E17C8" w:rsidP="00BE0387">
      <w:pPr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E0387" w:rsidRPr="000B0D1C" w:rsidRDefault="000B0D1C" w:rsidP="000B0D1C">
      <w:pPr>
        <w:spacing w:after="1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B0D1C">
        <w:rPr>
          <w:rFonts w:ascii="Times New Roman" w:eastAsia="Calibri" w:hAnsi="Times New Roman" w:cs="Times New Roman"/>
          <w:b/>
          <w:sz w:val="24"/>
          <w:szCs w:val="24"/>
        </w:rPr>
        <w:t xml:space="preserve">Quadro 2 </w:t>
      </w:r>
    </w:p>
    <w:tbl>
      <w:tblPr>
        <w:tblStyle w:val="Tabelacomgrelh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002"/>
        <w:gridCol w:w="1668"/>
        <w:gridCol w:w="1688"/>
        <w:gridCol w:w="1649"/>
        <w:gridCol w:w="1713"/>
      </w:tblGrid>
      <w:tr w:rsidR="000B0D1C" w:rsidRPr="00BE0387" w:rsidTr="00395BE0">
        <w:tc>
          <w:tcPr>
            <w:tcW w:w="8720" w:type="dxa"/>
            <w:gridSpan w:val="5"/>
            <w:shd w:val="clear" w:color="auto" w:fill="auto"/>
          </w:tcPr>
          <w:p w:rsidR="000B0D1C" w:rsidRPr="00395BE0" w:rsidRDefault="000B0D1C" w:rsidP="00BE0387">
            <w:pPr>
              <w:spacing w:after="120"/>
              <w:jc w:val="center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 w:rsidRPr="00395B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Principais características dos quatro </w:t>
            </w:r>
            <w:proofErr w:type="gramStart"/>
            <w:r w:rsidRPr="00395B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clusters</w:t>
            </w:r>
            <w:proofErr w:type="gramEnd"/>
          </w:p>
        </w:tc>
      </w:tr>
      <w:tr w:rsidR="00BE0387" w:rsidRPr="00BE0387" w:rsidTr="000B0D1C">
        <w:tc>
          <w:tcPr>
            <w:tcW w:w="1964" w:type="dxa"/>
            <w:vMerge w:val="restart"/>
            <w:shd w:val="clear" w:color="auto" w:fill="BFBFBF" w:themeFill="background1" w:themeFillShade="BF"/>
          </w:tcPr>
          <w:p w:rsidR="00BE0387" w:rsidRPr="00395BE0" w:rsidRDefault="00BE0387" w:rsidP="00BE0387">
            <w:pPr>
              <w:rPr>
                <w:rFonts w:ascii="Times New Roman" w:eastAsia="Calibri" w:hAnsi="Times New Roman" w:cs="Times New Roman"/>
                <w:b/>
              </w:rPr>
            </w:pPr>
            <w:r w:rsidRPr="00395BE0">
              <w:rPr>
                <w:rFonts w:ascii="Times New Roman" w:eastAsia="Calibri" w:hAnsi="Times New Roman" w:cs="Times New Roman"/>
                <w:b/>
              </w:rPr>
              <w:t>Variável</w:t>
            </w:r>
          </w:p>
        </w:tc>
        <w:tc>
          <w:tcPr>
            <w:tcW w:w="6756" w:type="dxa"/>
            <w:gridSpan w:val="4"/>
            <w:shd w:val="clear" w:color="auto" w:fill="BFBFBF" w:themeFill="background1" w:themeFillShade="BF"/>
          </w:tcPr>
          <w:p w:rsidR="00BE0387" w:rsidRPr="00395BE0" w:rsidRDefault="00BE0387" w:rsidP="00BE0387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395BE0">
              <w:rPr>
                <w:rFonts w:ascii="Times New Roman" w:eastAsia="Calibri" w:hAnsi="Times New Roman" w:cs="Times New Roman"/>
                <w:b/>
              </w:rPr>
              <w:t>Cluster</w:t>
            </w:r>
            <w:proofErr w:type="gramEnd"/>
          </w:p>
        </w:tc>
      </w:tr>
      <w:tr w:rsidR="00BE0387" w:rsidRPr="00BE0387" w:rsidTr="000B0D1C">
        <w:tc>
          <w:tcPr>
            <w:tcW w:w="1964" w:type="dxa"/>
            <w:vMerge/>
            <w:shd w:val="clear" w:color="auto" w:fill="BFBFBF" w:themeFill="background1" w:themeFillShade="BF"/>
          </w:tcPr>
          <w:p w:rsidR="00BE0387" w:rsidRPr="00395BE0" w:rsidRDefault="00BE0387" w:rsidP="00BE0387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678" w:type="dxa"/>
            <w:shd w:val="clear" w:color="auto" w:fill="BFBFBF" w:themeFill="background1" w:themeFillShade="BF"/>
          </w:tcPr>
          <w:p w:rsidR="00BE0387" w:rsidRPr="00395BE0" w:rsidRDefault="00BE0387" w:rsidP="00BE0387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95BE0">
              <w:rPr>
                <w:rFonts w:ascii="Times New Roman" w:eastAsia="Calibri" w:hAnsi="Times New Roman" w:cs="Times New Roman"/>
                <w:b/>
              </w:rPr>
              <w:t>I</w:t>
            </w:r>
          </w:p>
        </w:tc>
        <w:tc>
          <w:tcPr>
            <w:tcW w:w="1699" w:type="dxa"/>
            <w:shd w:val="clear" w:color="auto" w:fill="BFBFBF" w:themeFill="background1" w:themeFillShade="BF"/>
          </w:tcPr>
          <w:p w:rsidR="00BE0387" w:rsidRPr="00395BE0" w:rsidRDefault="00BE0387" w:rsidP="00BE0387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95BE0">
              <w:rPr>
                <w:rFonts w:ascii="Times New Roman" w:eastAsia="Calibri" w:hAnsi="Times New Roman" w:cs="Times New Roman"/>
                <w:b/>
              </w:rPr>
              <w:t>II</w:t>
            </w:r>
          </w:p>
        </w:tc>
        <w:tc>
          <w:tcPr>
            <w:tcW w:w="1659" w:type="dxa"/>
            <w:shd w:val="clear" w:color="auto" w:fill="BFBFBF" w:themeFill="background1" w:themeFillShade="BF"/>
          </w:tcPr>
          <w:p w:rsidR="00BE0387" w:rsidRPr="00395BE0" w:rsidRDefault="00BE0387" w:rsidP="00BE0387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95BE0">
              <w:rPr>
                <w:rFonts w:ascii="Times New Roman" w:eastAsia="Calibri" w:hAnsi="Times New Roman" w:cs="Times New Roman"/>
                <w:b/>
              </w:rPr>
              <w:t>III</w:t>
            </w:r>
          </w:p>
        </w:tc>
        <w:tc>
          <w:tcPr>
            <w:tcW w:w="1720" w:type="dxa"/>
            <w:shd w:val="clear" w:color="auto" w:fill="BFBFBF" w:themeFill="background1" w:themeFillShade="BF"/>
          </w:tcPr>
          <w:p w:rsidR="00BE0387" w:rsidRPr="00395BE0" w:rsidRDefault="00BE0387" w:rsidP="00BE0387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95BE0">
              <w:rPr>
                <w:rFonts w:ascii="Times New Roman" w:eastAsia="Calibri" w:hAnsi="Times New Roman" w:cs="Times New Roman"/>
                <w:b/>
              </w:rPr>
              <w:t>IV</w:t>
            </w:r>
          </w:p>
        </w:tc>
      </w:tr>
      <w:tr w:rsidR="00BE0387" w:rsidRPr="00395BE0" w:rsidTr="000B0D1C">
        <w:tc>
          <w:tcPr>
            <w:tcW w:w="8720" w:type="dxa"/>
            <w:gridSpan w:val="5"/>
          </w:tcPr>
          <w:p w:rsidR="00BE0387" w:rsidRPr="00395BE0" w:rsidRDefault="00BE0387" w:rsidP="00BE0387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5B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Características Estruturais</w:t>
            </w:r>
          </w:p>
        </w:tc>
      </w:tr>
      <w:tr w:rsidR="00BE0387" w:rsidRPr="00395BE0" w:rsidTr="000B0D1C">
        <w:tc>
          <w:tcPr>
            <w:tcW w:w="1964" w:type="dxa"/>
          </w:tcPr>
          <w:p w:rsidR="00BE0387" w:rsidRPr="00395BE0" w:rsidRDefault="00BE0387" w:rsidP="00BE03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BE0">
              <w:rPr>
                <w:rFonts w:ascii="Times New Roman" w:eastAsia="Calibri" w:hAnsi="Times New Roman" w:cs="Times New Roman"/>
                <w:sz w:val="24"/>
                <w:szCs w:val="24"/>
              </w:rPr>
              <w:t>SAUTOT</w:t>
            </w:r>
          </w:p>
        </w:tc>
        <w:tc>
          <w:tcPr>
            <w:tcW w:w="1678" w:type="dxa"/>
          </w:tcPr>
          <w:p w:rsidR="00BE0387" w:rsidRPr="00395BE0" w:rsidRDefault="00BE0387" w:rsidP="00BE0387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BE0">
              <w:rPr>
                <w:rFonts w:ascii="Times New Roman" w:eastAsia="Calibri" w:hAnsi="Times New Roman" w:cs="Times New Roman"/>
                <w:sz w:val="24"/>
                <w:szCs w:val="24"/>
              </w:rPr>
              <w:t>50,54</w:t>
            </w:r>
          </w:p>
        </w:tc>
        <w:tc>
          <w:tcPr>
            <w:tcW w:w="1699" w:type="dxa"/>
          </w:tcPr>
          <w:p w:rsidR="00BE0387" w:rsidRPr="00395BE0" w:rsidRDefault="00BE0387" w:rsidP="00BE0387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BE0">
              <w:rPr>
                <w:rFonts w:ascii="Times New Roman" w:eastAsia="Calibri" w:hAnsi="Times New Roman" w:cs="Times New Roman"/>
                <w:sz w:val="24"/>
                <w:szCs w:val="24"/>
              </w:rPr>
              <w:t>38,46</w:t>
            </w:r>
          </w:p>
        </w:tc>
        <w:tc>
          <w:tcPr>
            <w:tcW w:w="1659" w:type="dxa"/>
          </w:tcPr>
          <w:p w:rsidR="00BE0387" w:rsidRPr="00395BE0" w:rsidRDefault="00BE0387" w:rsidP="00BE0387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BE0">
              <w:rPr>
                <w:rFonts w:ascii="Times New Roman" w:eastAsia="Calibri" w:hAnsi="Times New Roman" w:cs="Times New Roman"/>
                <w:sz w:val="24"/>
                <w:szCs w:val="24"/>
              </w:rPr>
              <w:t>403,61</w:t>
            </w:r>
          </w:p>
        </w:tc>
        <w:tc>
          <w:tcPr>
            <w:tcW w:w="1720" w:type="dxa"/>
          </w:tcPr>
          <w:p w:rsidR="00BE0387" w:rsidRPr="00395BE0" w:rsidRDefault="00BE0387" w:rsidP="00BE0387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BE0">
              <w:rPr>
                <w:rFonts w:ascii="Times New Roman" w:eastAsia="Calibri" w:hAnsi="Times New Roman" w:cs="Times New Roman"/>
                <w:sz w:val="24"/>
                <w:szCs w:val="24"/>
              </w:rPr>
              <w:t>79,57</w:t>
            </w:r>
          </w:p>
        </w:tc>
      </w:tr>
      <w:tr w:rsidR="00BE0387" w:rsidRPr="00395BE0" w:rsidTr="000B0D1C">
        <w:tc>
          <w:tcPr>
            <w:tcW w:w="1964" w:type="dxa"/>
          </w:tcPr>
          <w:p w:rsidR="00BE0387" w:rsidRPr="00395BE0" w:rsidRDefault="00BE0387" w:rsidP="00BE03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BE0">
              <w:rPr>
                <w:rFonts w:ascii="Times New Roman" w:eastAsia="Calibri" w:hAnsi="Times New Roman" w:cs="Times New Roman"/>
                <w:sz w:val="24"/>
                <w:szCs w:val="24"/>
              </w:rPr>
              <w:t>OUTPUT/SAU</w:t>
            </w:r>
          </w:p>
        </w:tc>
        <w:tc>
          <w:tcPr>
            <w:tcW w:w="1678" w:type="dxa"/>
          </w:tcPr>
          <w:p w:rsidR="00BE0387" w:rsidRPr="00395BE0" w:rsidRDefault="00BE0387" w:rsidP="00BE0387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BE0">
              <w:rPr>
                <w:rFonts w:ascii="Times New Roman" w:eastAsia="Calibri" w:hAnsi="Times New Roman" w:cs="Times New Roman"/>
                <w:sz w:val="24"/>
                <w:szCs w:val="24"/>
              </w:rPr>
              <w:t>2.221,7</w:t>
            </w:r>
          </w:p>
        </w:tc>
        <w:tc>
          <w:tcPr>
            <w:tcW w:w="1699" w:type="dxa"/>
          </w:tcPr>
          <w:p w:rsidR="00BE0387" w:rsidRPr="00395BE0" w:rsidRDefault="00BE0387" w:rsidP="00BE0387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BE0">
              <w:rPr>
                <w:rFonts w:ascii="Times New Roman" w:eastAsia="Calibri" w:hAnsi="Times New Roman" w:cs="Times New Roman"/>
                <w:sz w:val="24"/>
                <w:szCs w:val="24"/>
              </w:rPr>
              <w:t>1.041,5</w:t>
            </w:r>
          </w:p>
        </w:tc>
        <w:tc>
          <w:tcPr>
            <w:tcW w:w="1659" w:type="dxa"/>
          </w:tcPr>
          <w:p w:rsidR="00BE0387" w:rsidRPr="00395BE0" w:rsidRDefault="00BE0387" w:rsidP="00BE0387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BE0">
              <w:rPr>
                <w:rFonts w:ascii="Times New Roman" w:eastAsia="Calibri" w:hAnsi="Times New Roman" w:cs="Times New Roman"/>
                <w:sz w:val="24"/>
                <w:szCs w:val="24"/>
              </w:rPr>
              <w:t>1.026,3</w:t>
            </w:r>
          </w:p>
        </w:tc>
        <w:tc>
          <w:tcPr>
            <w:tcW w:w="1720" w:type="dxa"/>
          </w:tcPr>
          <w:p w:rsidR="00BE0387" w:rsidRPr="00395BE0" w:rsidRDefault="00BE0387" w:rsidP="00BE0387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BE0">
              <w:rPr>
                <w:rFonts w:ascii="Times New Roman" w:eastAsia="Calibri" w:hAnsi="Times New Roman" w:cs="Times New Roman"/>
                <w:sz w:val="24"/>
                <w:szCs w:val="24"/>
              </w:rPr>
              <w:t>2.912,9</w:t>
            </w:r>
          </w:p>
        </w:tc>
      </w:tr>
      <w:tr w:rsidR="00BE0387" w:rsidRPr="00395BE0" w:rsidTr="000B0D1C">
        <w:tc>
          <w:tcPr>
            <w:tcW w:w="1964" w:type="dxa"/>
          </w:tcPr>
          <w:p w:rsidR="00BE0387" w:rsidRPr="00395BE0" w:rsidRDefault="00BE0387" w:rsidP="00BE03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BE0">
              <w:rPr>
                <w:rFonts w:ascii="Times New Roman" w:eastAsia="Calibri" w:hAnsi="Times New Roman" w:cs="Times New Roman"/>
                <w:sz w:val="24"/>
                <w:szCs w:val="24"/>
              </w:rPr>
              <w:t>TOTALUTA</w:t>
            </w:r>
          </w:p>
        </w:tc>
        <w:tc>
          <w:tcPr>
            <w:tcW w:w="1678" w:type="dxa"/>
          </w:tcPr>
          <w:p w:rsidR="00BE0387" w:rsidRPr="00395BE0" w:rsidRDefault="00BE0387" w:rsidP="00BE0387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BE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1,7</w:t>
            </w:r>
          </w:p>
        </w:tc>
        <w:tc>
          <w:tcPr>
            <w:tcW w:w="1699" w:type="dxa"/>
          </w:tcPr>
          <w:p w:rsidR="00BE0387" w:rsidRPr="00395BE0" w:rsidRDefault="00BE0387" w:rsidP="00BE0387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BE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1,84</w:t>
            </w:r>
          </w:p>
        </w:tc>
        <w:tc>
          <w:tcPr>
            <w:tcW w:w="1659" w:type="dxa"/>
          </w:tcPr>
          <w:p w:rsidR="00BE0387" w:rsidRPr="00395BE0" w:rsidRDefault="00BE0387" w:rsidP="00BE0387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BE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12,0</w:t>
            </w:r>
          </w:p>
        </w:tc>
        <w:tc>
          <w:tcPr>
            <w:tcW w:w="1720" w:type="dxa"/>
          </w:tcPr>
          <w:p w:rsidR="00BE0387" w:rsidRPr="00395BE0" w:rsidRDefault="00BE0387" w:rsidP="00BE0387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BE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1,86</w:t>
            </w:r>
          </w:p>
        </w:tc>
      </w:tr>
      <w:tr w:rsidR="00BE0387" w:rsidRPr="00395BE0" w:rsidTr="000B0D1C">
        <w:tc>
          <w:tcPr>
            <w:tcW w:w="1964" w:type="dxa"/>
          </w:tcPr>
          <w:p w:rsidR="00BE0387" w:rsidRPr="00395BE0" w:rsidRDefault="00BE0387" w:rsidP="00BE03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95BE0">
              <w:rPr>
                <w:rFonts w:ascii="Times New Roman" w:eastAsia="Calibri" w:hAnsi="Times New Roman" w:cs="Times New Roman"/>
                <w:sz w:val="24"/>
                <w:szCs w:val="24"/>
              </w:rPr>
              <w:t>OUTUTA(%</w:t>
            </w:r>
            <w:proofErr w:type="gramEnd"/>
            <w:r w:rsidRPr="00395B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trabalho contratado</w:t>
            </w:r>
          </w:p>
        </w:tc>
        <w:tc>
          <w:tcPr>
            <w:tcW w:w="1678" w:type="dxa"/>
          </w:tcPr>
          <w:p w:rsidR="00BE0387" w:rsidRPr="00395BE0" w:rsidRDefault="00BE0387" w:rsidP="00BE0387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BE0">
              <w:rPr>
                <w:rFonts w:ascii="Times New Roman" w:eastAsia="Calibri" w:hAnsi="Times New Roman" w:cs="Times New Roman"/>
                <w:sz w:val="24"/>
                <w:szCs w:val="24"/>
              </w:rPr>
              <w:t>21,7</w:t>
            </w:r>
          </w:p>
        </w:tc>
        <w:tc>
          <w:tcPr>
            <w:tcW w:w="1699" w:type="dxa"/>
          </w:tcPr>
          <w:p w:rsidR="00BE0387" w:rsidRPr="00395BE0" w:rsidRDefault="00BE0387" w:rsidP="00BE0387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BE0">
              <w:rPr>
                <w:rFonts w:ascii="Times New Roman" w:eastAsia="Calibri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1659" w:type="dxa"/>
          </w:tcPr>
          <w:p w:rsidR="00BE0387" w:rsidRPr="00395BE0" w:rsidRDefault="00BE0387" w:rsidP="00BE0387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BE0">
              <w:rPr>
                <w:rFonts w:ascii="Times New Roman" w:eastAsia="Calibri" w:hAnsi="Times New Roman" w:cs="Times New Roman"/>
                <w:sz w:val="24"/>
                <w:szCs w:val="24"/>
              </w:rPr>
              <w:t>86,9</w:t>
            </w:r>
          </w:p>
        </w:tc>
        <w:tc>
          <w:tcPr>
            <w:tcW w:w="1720" w:type="dxa"/>
          </w:tcPr>
          <w:p w:rsidR="00BE0387" w:rsidRPr="00395BE0" w:rsidRDefault="00BE0387" w:rsidP="00BE0387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BE0">
              <w:rPr>
                <w:rFonts w:ascii="Times New Roman" w:eastAsia="Calibri" w:hAnsi="Times New Roman" w:cs="Times New Roman"/>
                <w:sz w:val="24"/>
                <w:szCs w:val="24"/>
              </w:rPr>
              <w:t>31,8</w:t>
            </w:r>
          </w:p>
        </w:tc>
      </w:tr>
      <w:tr w:rsidR="00BE0387" w:rsidRPr="00395BE0" w:rsidTr="000B0D1C">
        <w:tc>
          <w:tcPr>
            <w:tcW w:w="1964" w:type="dxa"/>
          </w:tcPr>
          <w:p w:rsidR="00BE0387" w:rsidRPr="00395BE0" w:rsidRDefault="00BE0387" w:rsidP="00BE03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BE0">
              <w:rPr>
                <w:rFonts w:ascii="Times New Roman" w:eastAsia="Calibri" w:hAnsi="Times New Roman" w:cs="Times New Roman"/>
                <w:sz w:val="24"/>
                <w:szCs w:val="24"/>
              </w:rPr>
              <w:t>SAU/UTA</w:t>
            </w:r>
          </w:p>
        </w:tc>
        <w:tc>
          <w:tcPr>
            <w:tcW w:w="1678" w:type="dxa"/>
          </w:tcPr>
          <w:p w:rsidR="00BE0387" w:rsidRPr="00395BE0" w:rsidRDefault="00BE0387" w:rsidP="00BE0387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B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28,9</w:t>
            </w:r>
          </w:p>
        </w:tc>
        <w:tc>
          <w:tcPr>
            <w:tcW w:w="1699" w:type="dxa"/>
          </w:tcPr>
          <w:p w:rsidR="00BE0387" w:rsidRPr="00395BE0" w:rsidRDefault="00BE0387" w:rsidP="00BE0387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B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18,8</w:t>
            </w:r>
          </w:p>
        </w:tc>
        <w:tc>
          <w:tcPr>
            <w:tcW w:w="1659" w:type="dxa"/>
          </w:tcPr>
          <w:p w:rsidR="00BE0387" w:rsidRPr="00395BE0" w:rsidRDefault="00BE0387" w:rsidP="00BE0387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B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32,7</w:t>
            </w:r>
          </w:p>
        </w:tc>
        <w:tc>
          <w:tcPr>
            <w:tcW w:w="1720" w:type="dxa"/>
          </w:tcPr>
          <w:p w:rsidR="00BE0387" w:rsidRPr="00395BE0" w:rsidRDefault="00BE0387" w:rsidP="00BE0387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B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44,5</w:t>
            </w:r>
          </w:p>
        </w:tc>
      </w:tr>
      <w:tr w:rsidR="00BE0387" w:rsidRPr="00395BE0" w:rsidTr="000B0D1C">
        <w:tc>
          <w:tcPr>
            <w:tcW w:w="1964" w:type="dxa"/>
          </w:tcPr>
          <w:p w:rsidR="00BE0387" w:rsidRPr="00395BE0" w:rsidRDefault="00BE0387" w:rsidP="00BE03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BE0">
              <w:rPr>
                <w:rFonts w:ascii="Times New Roman" w:eastAsia="Calibri" w:hAnsi="Times New Roman" w:cs="Times New Roman"/>
                <w:sz w:val="24"/>
                <w:szCs w:val="24"/>
              </w:rPr>
              <w:t>DEPAWU (depreciação/UTA</w:t>
            </w:r>
          </w:p>
        </w:tc>
        <w:tc>
          <w:tcPr>
            <w:tcW w:w="1678" w:type="dxa"/>
          </w:tcPr>
          <w:p w:rsidR="00BE0387" w:rsidRPr="00395BE0" w:rsidRDefault="00BE0387" w:rsidP="00BE0387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8.807,0</w:t>
            </w:r>
          </w:p>
        </w:tc>
        <w:tc>
          <w:tcPr>
            <w:tcW w:w="1699" w:type="dxa"/>
          </w:tcPr>
          <w:p w:rsidR="00BE0387" w:rsidRPr="00395BE0" w:rsidRDefault="00BE0387" w:rsidP="00BE0387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6.301,5</w:t>
            </w:r>
          </w:p>
        </w:tc>
        <w:tc>
          <w:tcPr>
            <w:tcW w:w="1659" w:type="dxa"/>
          </w:tcPr>
          <w:p w:rsidR="00BE0387" w:rsidRPr="00395BE0" w:rsidRDefault="00BE0387" w:rsidP="00BE0387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9.238,1</w:t>
            </w:r>
          </w:p>
        </w:tc>
        <w:tc>
          <w:tcPr>
            <w:tcW w:w="1720" w:type="dxa"/>
          </w:tcPr>
          <w:p w:rsidR="00BE0387" w:rsidRPr="00395BE0" w:rsidRDefault="00BE0387" w:rsidP="00BE0387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7.221,3</w:t>
            </w:r>
          </w:p>
        </w:tc>
      </w:tr>
      <w:tr w:rsidR="00BE0387" w:rsidRPr="00395BE0" w:rsidTr="000B0D1C">
        <w:tc>
          <w:tcPr>
            <w:tcW w:w="8720" w:type="dxa"/>
            <w:gridSpan w:val="5"/>
          </w:tcPr>
          <w:p w:rsidR="00BE0387" w:rsidRPr="00395BE0" w:rsidRDefault="00BE0387" w:rsidP="00BE0387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5B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Características Financeiras</w:t>
            </w:r>
          </w:p>
        </w:tc>
      </w:tr>
      <w:tr w:rsidR="00BE0387" w:rsidRPr="00395BE0" w:rsidTr="000B0D1C">
        <w:tc>
          <w:tcPr>
            <w:tcW w:w="1964" w:type="dxa"/>
          </w:tcPr>
          <w:p w:rsidR="00BE0387" w:rsidRPr="00395BE0" w:rsidRDefault="00BE0387" w:rsidP="00BE03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B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TOTASSET </w:t>
            </w:r>
            <w:proofErr w:type="gramStart"/>
            <w:r w:rsidRPr="00395BE0">
              <w:rPr>
                <w:rFonts w:ascii="Times New Roman" w:eastAsia="Calibri" w:hAnsi="Times New Roman" w:cs="Times New Roman"/>
                <w:sz w:val="24"/>
                <w:szCs w:val="24"/>
              </w:rPr>
              <w:t>activo</w:t>
            </w:r>
            <w:proofErr w:type="gramEnd"/>
            <w:r w:rsidRPr="00395B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8" w:type="dxa"/>
          </w:tcPr>
          <w:p w:rsidR="00BE0387" w:rsidRPr="00395BE0" w:rsidRDefault="00BE0387" w:rsidP="00BE0387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BE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334.166,8</w:t>
            </w:r>
          </w:p>
        </w:tc>
        <w:tc>
          <w:tcPr>
            <w:tcW w:w="1699" w:type="dxa"/>
          </w:tcPr>
          <w:p w:rsidR="00BE0387" w:rsidRPr="00395BE0" w:rsidRDefault="00BE0387" w:rsidP="00BE0387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BE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120.129,7</w:t>
            </w:r>
          </w:p>
        </w:tc>
        <w:tc>
          <w:tcPr>
            <w:tcW w:w="1659" w:type="dxa"/>
          </w:tcPr>
          <w:p w:rsidR="00BE0387" w:rsidRPr="00395BE0" w:rsidRDefault="00BE0387" w:rsidP="00BE0387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BE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632.311,5</w:t>
            </w:r>
          </w:p>
        </w:tc>
        <w:tc>
          <w:tcPr>
            <w:tcW w:w="1720" w:type="dxa"/>
          </w:tcPr>
          <w:p w:rsidR="00BE0387" w:rsidRPr="00395BE0" w:rsidRDefault="00BE0387" w:rsidP="00BE0387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BE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1.030.662,6</w:t>
            </w:r>
          </w:p>
        </w:tc>
      </w:tr>
      <w:tr w:rsidR="00BE0387" w:rsidRPr="00395BE0" w:rsidTr="000B0D1C">
        <w:tc>
          <w:tcPr>
            <w:tcW w:w="1964" w:type="dxa"/>
          </w:tcPr>
          <w:p w:rsidR="00BE0387" w:rsidRPr="00395BE0" w:rsidRDefault="00BE0387" w:rsidP="00BE03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B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CASH-FLOW </w:t>
            </w:r>
          </w:p>
        </w:tc>
        <w:tc>
          <w:tcPr>
            <w:tcW w:w="1678" w:type="dxa"/>
          </w:tcPr>
          <w:p w:rsidR="00BE0387" w:rsidRPr="00395BE0" w:rsidRDefault="00BE0387" w:rsidP="00BE0387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22.642</w:t>
            </w:r>
          </w:p>
        </w:tc>
        <w:tc>
          <w:tcPr>
            <w:tcW w:w="1699" w:type="dxa"/>
          </w:tcPr>
          <w:p w:rsidR="00BE0387" w:rsidRPr="00395BE0" w:rsidRDefault="00BE0387" w:rsidP="00BE0387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10.181,5</w:t>
            </w:r>
          </w:p>
        </w:tc>
        <w:tc>
          <w:tcPr>
            <w:tcW w:w="1659" w:type="dxa"/>
          </w:tcPr>
          <w:p w:rsidR="00BE0387" w:rsidRPr="00395BE0" w:rsidRDefault="00BE0387" w:rsidP="00BE0387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2.056,5</w:t>
            </w:r>
          </w:p>
        </w:tc>
        <w:tc>
          <w:tcPr>
            <w:tcW w:w="1720" w:type="dxa"/>
          </w:tcPr>
          <w:p w:rsidR="00BE0387" w:rsidRPr="00395BE0" w:rsidRDefault="00BE0387" w:rsidP="00BE0387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37.328</w:t>
            </w:r>
          </w:p>
        </w:tc>
      </w:tr>
      <w:tr w:rsidR="00BE0387" w:rsidRPr="00395BE0" w:rsidTr="000B0D1C">
        <w:tc>
          <w:tcPr>
            <w:tcW w:w="1964" w:type="dxa"/>
          </w:tcPr>
          <w:p w:rsidR="00BE0387" w:rsidRPr="00395BE0" w:rsidRDefault="00BE0387" w:rsidP="00BE03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BE0">
              <w:rPr>
                <w:rFonts w:ascii="Times New Roman" w:eastAsia="Calibri" w:hAnsi="Times New Roman" w:cs="Times New Roman"/>
                <w:sz w:val="24"/>
                <w:szCs w:val="24"/>
              </w:rPr>
              <w:t>LEVERAGE (MB/MB-depreciação)</w:t>
            </w:r>
          </w:p>
        </w:tc>
        <w:tc>
          <w:tcPr>
            <w:tcW w:w="1678" w:type="dxa"/>
          </w:tcPr>
          <w:p w:rsidR="00BE0387" w:rsidRPr="00395BE0" w:rsidRDefault="00BE0387" w:rsidP="00BE0387">
            <w:pPr>
              <w:spacing w:after="12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95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0,79</w:t>
            </w:r>
          </w:p>
        </w:tc>
        <w:tc>
          <w:tcPr>
            <w:tcW w:w="1699" w:type="dxa"/>
          </w:tcPr>
          <w:p w:rsidR="00BE0387" w:rsidRPr="00395BE0" w:rsidRDefault="00BE0387" w:rsidP="00BE0387">
            <w:pPr>
              <w:spacing w:after="12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95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0,81</w:t>
            </w:r>
          </w:p>
        </w:tc>
        <w:tc>
          <w:tcPr>
            <w:tcW w:w="1659" w:type="dxa"/>
          </w:tcPr>
          <w:p w:rsidR="00BE0387" w:rsidRPr="00395BE0" w:rsidRDefault="00BE0387" w:rsidP="00BE0387">
            <w:pPr>
              <w:spacing w:after="12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95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0,76</w:t>
            </w:r>
          </w:p>
        </w:tc>
        <w:tc>
          <w:tcPr>
            <w:tcW w:w="1720" w:type="dxa"/>
          </w:tcPr>
          <w:p w:rsidR="00BE0387" w:rsidRPr="00395BE0" w:rsidRDefault="00BE0387" w:rsidP="00BE0387">
            <w:pPr>
              <w:spacing w:after="12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95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0,76</w:t>
            </w:r>
          </w:p>
        </w:tc>
      </w:tr>
      <w:tr w:rsidR="00BE0387" w:rsidRPr="00395BE0" w:rsidTr="000B0D1C">
        <w:tc>
          <w:tcPr>
            <w:tcW w:w="1964" w:type="dxa"/>
          </w:tcPr>
          <w:p w:rsidR="00BE0387" w:rsidRPr="00395BE0" w:rsidRDefault="00BE0387" w:rsidP="00BE03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BE0">
              <w:rPr>
                <w:rFonts w:ascii="Times New Roman" w:eastAsia="Calibri" w:hAnsi="Times New Roman" w:cs="Times New Roman"/>
                <w:sz w:val="24"/>
                <w:szCs w:val="24"/>
              </w:rPr>
              <w:t>RENGO (rendas/output total)</w:t>
            </w:r>
          </w:p>
        </w:tc>
        <w:tc>
          <w:tcPr>
            <w:tcW w:w="1678" w:type="dxa"/>
          </w:tcPr>
          <w:p w:rsidR="00BE0387" w:rsidRPr="00395BE0" w:rsidRDefault="00BE0387" w:rsidP="00BE0387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0,040</w:t>
            </w:r>
          </w:p>
        </w:tc>
        <w:tc>
          <w:tcPr>
            <w:tcW w:w="1699" w:type="dxa"/>
          </w:tcPr>
          <w:p w:rsidR="00BE0387" w:rsidRPr="00395BE0" w:rsidRDefault="00BE0387" w:rsidP="00BE0387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0,026</w:t>
            </w:r>
          </w:p>
        </w:tc>
        <w:tc>
          <w:tcPr>
            <w:tcW w:w="1659" w:type="dxa"/>
          </w:tcPr>
          <w:p w:rsidR="00BE0387" w:rsidRPr="00395BE0" w:rsidRDefault="00BE0387" w:rsidP="00BE0387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0,032</w:t>
            </w:r>
          </w:p>
        </w:tc>
        <w:tc>
          <w:tcPr>
            <w:tcW w:w="1720" w:type="dxa"/>
          </w:tcPr>
          <w:p w:rsidR="00BE0387" w:rsidRPr="00395BE0" w:rsidRDefault="00BE0387" w:rsidP="00BE0387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0,039</w:t>
            </w:r>
          </w:p>
        </w:tc>
      </w:tr>
      <w:tr w:rsidR="00BE0387" w:rsidRPr="00395BE0" w:rsidTr="000B0D1C">
        <w:tc>
          <w:tcPr>
            <w:tcW w:w="8720" w:type="dxa"/>
            <w:gridSpan w:val="5"/>
          </w:tcPr>
          <w:p w:rsidR="00BE0387" w:rsidRPr="00395BE0" w:rsidRDefault="00BE0387" w:rsidP="00BE0387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5B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Orientação Produtiva</w:t>
            </w:r>
          </w:p>
        </w:tc>
      </w:tr>
      <w:tr w:rsidR="00BE0387" w:rsidRPr="00395BE0" w:rsidTr="000B0D1C">
        <w:tc>
          <w:tcPr>
            <w:tcW w:w="1964" w:type="dxa"/>
          </w:tcPr>
          <w:p w:rsidR="00BE0387" w:rsidRPr="00395BE0" w:rsidRDefault="00BE0387" w:rsidP="00BE03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BE0">
              <w:rPr>
                <w:rFonts w:ascii="Times New Roman" w:eastAsia="Calibri" w:hAnsi="Times New Roman" w:cs="Times New Roman"/>
                <w:sz w:val="24"/>
                <w:szCs w:val="24"/>
              </w:rPr>
              <w:t>PROCRO (% culturas arvenses)</w:t>
            </w:r>
          </w:p>
        </w:tc>
        <w:tc>
          <w:tcPr>
            <w:tcW w:w="1678" w:type="dxa"/>
          </w:tcPr>
          <w:p w:rsidR="00BE0387" w:rsidRPr="00395BE0" w:rsidRDefault="00BE0387" w:rsidP="00BE0387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44,4</w:t>
            </w:r>
          </w:p>
        </w:tc>
        <w:tc>
          <w:tcPr>
            <w:tcW w:w="1699" w:type="dxa"/>
          </w:tcPr>
          <w:p w:rsidR="00BE0387" w:rsidRPr="00395BE0" w:rsidRDefault="00BE0387" w:rsidP="00BE0387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55,2</w:t>
            </w:r>
          </w:p>
        </w:tc>
        <w:tc>
          <w:tcPr>
            <w:tcW w:w="1659" w:type="dxa"/>
          </w:tcPr>
          <w:p w:rsidR="00BE0387" w:rsidRPr="00395BE0" w:rsidRDefault="00BE0387" w:rsidP="00BE0387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56,1</w:t>
            </w:r>
          </w:p>
        </w:tc>
        <w:tc>
          <w:tcPr>
            <w:tcW w:w="1720" w:type="dxa"/>
          </w:tcPr>
          <w:p w:rsidR="00BE0387" w:rsidRPr="00395BE0" w:rsidRDefault="00BE0387" w:rsidP="00BE0387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33,8</w:t>
            </w:r>
          </w:p>
        </w:tc>
      </w:tr>
      <w:tr w:rsidR="00BE0387" w:rsidRPr="00395BE0" w:rsidTr="000B0D1C">
        <w:tc>
          <w:tcPr>
            <w:tcW w:w="1964" w:type="dxa"/>
          </w:tcPr>
          <w:p w:rsidR="00BE0387" w:rsidRPr="00395BE0" w:rsidRDefault="00BE0387" w:rsidP="00BE03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B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SUBOUTP </w:t>
            </w:r>
          </w:p>
          <w:p w:rsidR="00BE0387" w:rsidRPr="00395BE0" w:rsidRDefault="00BE0387" w:rsidP="00BE03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BE0">
              <w:rPr>
                <w:rFonts w:ascii="Times New Roman" w:eastAsia="Calibri" w:hAnsi="Times New Roman" w:cs="Times New Roman"/>
                <w:sz w:val="24"/>
                <w:szCs w:val="24"/>
              </w:rPr>
              <w:t>Subsídios totais/Output</w:t>
            </w:r>
          </w:p>
        </w:tc>
        <w:tc>
          <w:tcPr>
            <w:tcW w:w="1678" w:type="dxa"/>
          </w:tcPr>
          <w:p w:rsidR="00BE0387" w:rsidRPr="00395BE0" w:rsidRDefault="00BE0387" w:rsidP="00BE0387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24,3</w:t>
            </w:r>
          </w:p>
        </w:tc>
        <w:tc>
          <w:tcPr>
            <w:tcW w:w="1699" w:type="dxa"/>
          </w:tcPr>
          <w:p w:rsidR="00BE0387" w:rsidRPr="00395BE0" w:rsidRDefault="00BE0387" w:rsidP="00BE0387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22,1</w:t>
            </w:r>
          </w:p>
        </w:tc>
        <w:tc>
          <w:tcPr>
            <w:tcW w:w="1659" w:type="dxa"/>
          </w:tcPr>
          <w:p w:rsidR="00BE0387" w:rsidRPr="00395BE0" w:rsidRDefault="00BE0387" w:rsidP="00BE0387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26,7</w:t>
            </w:r>
          </w:p>
        </w:tc>
        <w:tc>
          <w:tcPr>
            <w:tcW w:w="1720" w:type="dxa"/>
          </w:tcPr>
          <w:p w:rsidR="00BE0387" w:rsidRPr="00395BE0" w:rsidRDefault="00BE0387" w:rsidP="00BE0387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20,6</w:t>
            </w:r>
          </w:p>
        </w:tc>
      </w:tr>
    </w:tbl>
    <w:p w:rsidR="0011687D" w:rsidRPr="00395BE0" w:rsidRDefault="0011687D" w:rsidP="0011687D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r w:rsidRPr="00395BE0">
        <w:rPr>
          <w:rFonts w:ascii="Times New Roman" w:hAnsi="Times New Roman" w:cs="Times New Roman"/>
          <w:sz w:val="20"/>
          <w:szCs w:val="20"/>
        </w:rPr>
        <w:t xml:space="preserve">Fonte: Elaborado </w:t>
      </w:r>
      <w:r w:rsidR="006A3526" w:rsidRPr="00395BE0">
        <w:rPr>
          <w:rFonts w:ascii="Times New Roman" w:hAnsi="Times New Roman" w:cs="Times New Roman"/>
          <w:sz w:val="20"/>
          <w:szCs w:val="20"/>
        </w:rPr>
        <w:t>pela autora</w:t>
      </w:r>
      <w:r w:rsidRPr="00395BE0">
        <w:rPr>
          <w:rFonts w:ascii="Times New Roman" w:hAnsi="Times New Roman" w:cs="Times New Roman"/>
          <w:sz w:val="20"/>
          <w:szCs w:val="20"/>
        </w:rPr>
        <w:t xml:space="preserve">, com base nos </w:t>
      </w:r>
      <w:r w:rsidRPr="00395BE0">
        <w:rPr>
          <w:rFonts w:ascii="Times New Roman" w:eastAsia="Calibri" w:hAnsi="Times New Roman" w:cs="Times New Roman"/>
          <w:sz w:val="20"/>
          <w:szCs w:val="20"/>
        </w:rPr>
        <w:t xml:space="preserve">resultados da análise de </w:t>
      </w:r>
      <w:proofErr w:type="gramStart"/>
      <w:r w:rsidRPr="00395BE0">
        <w:rPr>
          <w:rFonts w:ascii="Times New Roman" w:eastAsia="Calibri" w:hAnsi="Times New Roman" w:cs="Times New Roman"/>
          <w:sz w:val="20"/>
          <w:szCs w:val="20"/>
        </w:rPr>
        <w:t>cluster</w:t>
      </w:r>
      <w:proofErr w:type="gramEnd"/>
      <w:r w:rsidRPr="00395BE0">
        <w:rPr>
          <w:rFonts w:ascii="Times New Roman" w:eastAsia="Calibri" w:hAnsi="Times New Roman" w:cs="Times New Roman"/>
          <w:sz w:val="20"/>
          <w:szCs w:val="20"/>
        </w:rPr>
        <w:t xml:space="preserve"> de casos, (2013).</w:t>
      </w:r>
    </w:p>
    <w:bookmarkEnd w:id="0"/>
    <w:p w:rsidR="00BE0387" w:rsidRDefault="00BE0387" w:rsidP="00BE0387">
      <w:pPr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E0387" w:rsidRDefault="00BE0387" w:rsidP="00BE0387">
      <w:pPr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E0387" w:rsidRDefault="00BE0387" w:rsidP="00BE0387">
      <w:pPr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E0387" w:rsidRDefault="00BE0387" w:rsidP="00BE0387">
      <w:pPr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E0387" w:rsidRDefault="00BE0387" w:rsidP="00BE0387">
      <w:pPr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E0387" w:rsidRDefault="00BE0387" w:rsidP="00BE0387">
      <w:pPr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E0387" w:rsidRDefault="00BE0387" w:rsidP="00BE0387">
      <w:pPr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B3567" w:rsidRDefault="000B3567" w:rsidP="00BE0387">
      <w:pPr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B3567" w:rsidRDefault="000B3567" w:rsidP="00BE0387">
      <w:pPr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B3567" w:rsidRDefault="000B3567" w:rsidP="00BE0387">
      <w:pPr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E0387" w:rsidRDefault="00BE0387" w:rsidP="00BE0387">
      <w:pPr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17C8" w:rsidRDefault="003E17C8" w:rsidP="00BE0387">
      <w:pPr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17C8" w:rsidRPr="00395BE0" w:rsidRDefault="003E17C8" w:rsidP="00BE0387">
      <w:pPr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E0387" w:rsidRPr="00395BE0" w:rsidRDefault="00D10DAD" w:rsidP="00D10DA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95BE0">
        <w:rPr>
          <w:rFonts w:ascii="Times New Roman" w:eastAsia="Calibri" w:hAnsi="Times New Roman" w:cs="Times New Roman"/>
          <w:b/>
          <w:sz w:val="24"/>
          <w:szCs w:val="24"/>
        </w:rPr>
        <w:t>Anexo I - Quadro 1A</w:t>
      </w:r>
    </w:p>
    <w:tbl>
      <w:tblPr>
        <w:tblW w:w="926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90"/>
        <w:gridCol w:w="6237"/>
        <w:gridCol w:w="1440"/>
      </w:tblGrid>
      <w:tr w:rsidR="00BE0387" w:rsidRPr="003E17C8" w:rsidTr="00395BE0">
        <w:trPr>
          <w:trHeight w:val="262"/>
        </w:trPr>
        <w:tc>
          <w:tcPr>
            <w:tcW w:w="9267" w:type="dxa"/>
            <w:gridSpan w:val="3"/>
            <w:shd w:val="clear" w:color="auto" w:fill="auto"/>
          </w:tcPr>
          <w:p w:rsidR="00BE0387" w:rsidRPr="00395BE0" w:rsidRDefault="00BE0387" w:rsidP="00D10D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5B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Variáveis utilizadas na análise de </w:t>
            </w:r>
            <w:proofErr w:type="gramStart"/>
            <w:r w:rsidRPr="00395B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cluster</w:t>
            </w:r>
            <w:proofErr w:type="gramEnd"/>
            <w:r w:rsidRPr="00395B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de variáveis</w:t>
            </w:r>
          </w:p>
        </w:tc>
      </w:tr>
      <w:tr w:rsidR="00BE0387" w:rsidRPr="003E17C8" w:rsidTr="00D10DAD">
        <w:trPr>
          <w:trHeight w:val="262"/>
        </w:trPr>
        <w:tc>
          <w:tcPr>
            <w:tcW w:w="1590" w:type="dxa"/>
            <w:shd w:val="clear" w:color="auto" w:fill="BFBFBF" w:themeFill="background1" w:themeFillShade="BF"/>
          </w:tcPr>
          <w:p w:rsidR="00BE0387" w:rsidRPr="00395BE0" w:rsidRDefault="00395BE0" w:rsidP="00395B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Variável</w:t>
            </w:r>
            <w:proofErr w:type="spellEnd"/>
          </w:p>
        </w:tc>
        <w:tc>
          <w:tcPr>
            <w:tcW w:w="6237" w:type="dxa"/>
            <w:shd w:val="clear" w:color="auto" w:fill="BFBFBF" w:themeFill="background1" w:themeFillShade="BF"/>
          </w:tcPr>
          <w:p w:rsidR="00BE0387" w:rsidRPr="00395BE0" w:rsidRDefault="00BE0387" w:rsidP="00395B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395BE0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Definição</w:t>
            </w:r>
            <w:proofErr w:type="spellEnd"/>
          </w:p>
        </w:tc>
        <w:tc>
          <w:tcPr>
            <w:tcW w:w="1440" w:type="dxa"/>
            <w:shd w:val="clear" w:color="auto" w:fill="BFBFBF" w:themeFill="background1" w:themeFillShade="BF"/>
          </w:tcPr>
          <w:p w:rsidR="00BE0387" w:rsidRPr="00395BE0" w:rsidRDefault="00BE0387" w:rsidP="00395B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395BE0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Unidade</w:t>
            </w:r>
            <w:proofErr w:type="spellEnd"/>
          </w:p>
        </w:tc>
      </w:tr>
      <w:tr w:rsidR="00BE0387" w:rsidRPr="003E17C8" w:rsidTr="00D10DAD">
        <w:trPr>
          <w:trHeight w:val="262"/>
        </w:trPr>
        <w:tc>
          <w:tcPr>
            <w:tcW w:w="1590" w:type="dxa"/>
            <w:vAlign w:val="center"/>
          </w:tcPr>
          <w:p w:rsidR="00BE0387" w:rsidRPr="00395BE0" w:rsidRDefault="00BE0387" w:rsidP="00BE03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95BE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SAUTOT</w:t>
            </w:r>
          </w:p>
        </w:tc>
        <w:tc>
          <w:tcPr>
            <w:tcW w:w="6237" w:type="dxa"/>
            <w:vAlign w:val="center"/>
          </w:tcPr>
          <w:p w:rsidR="00BE0387" w:rsidRPr="00395BE0" w:rsidRDefault="00BE0387" w:rsidP="00BE03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395BE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Superfície</w:t>
            </w:r>
            <w:proofErr w:type="spellEnd"/>
            <w:r w:rsidRPr="00395BE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95BE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agrícola</w:t>
            </w:r>
            <w:proofErr w:type="spellEnd"/>
            <w:r w:rsidRPr="00395BE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395BE0">
              <w:rPr>
                <w:rFonts w:ascii="Times New Roman" w:eastAsia="Calibri" w:hAnsi="Times New Roman" w:cs="Times New Roman"/>
                <w:sz w:val="24"/>
                <w:szCs w:val="24"/>
              </w:rPr>
              <w:t>útil</w:t>
            </w:r>
            <w:r w:rsidRPr="00395BE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(SAU)</w:t>
            </w:r>
          </w:p>
        </w:tc>
        <w:tc>
          <w:tcPr>
            <w:tcW w:w="1440" w:type="dxa"/>
          </w:tcPr>
          <w:p w:rsidR="00BE0387" w:rsidRPr="00395BE0" w:rsidRDefault="00BE0387" w:rsidP="00BE03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gramStart"/>
            <w:r w:rsidRPr="00395BE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ha</w:t>
            </w:r>
            <w:proofErr w:type="gramEnd"/>
            <w:r w:rsidRPr="00395BE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.</w:t>
            </w:r>
          </w:p>
        </w:tc>
      </w:tr>
      <w:tr w:rsidR="00BE0387" w:rsidRPr="003E17C8" w:rsidTr="00D10DAD">
        <w:trPr>
          <w:trHeight w:val="262"/>
        </w:trPr>
        <w:tc>
          <w:tcPr>
            <w:tcW w:w="1590" w:type="dxa"/>
            <w:vAlign w:val="center"/>
          </w:tcPr>
          <w:p w:rsidR="00BE0387" w:rsidRPr="00395BE0" w:rsidRDefault="00BE0387" w:rsidP="00BE03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95BE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OUTTOT</w:t>
            </w:r>
          </w:p>
        </w:tc>
        <w:tc>
          <w:tcPr>
            <w:tcW w:w="6237" w:type="dxa"/>
            <w:vAlign w:val="center"/>
          </w:tcPr>
          <w:p w:rsidR="00BE0387" w:rsidRPr="00395BE0" w:rsidRDefault="00BE0387" w:rsidP="00BE03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BE0">
              <w:rPr>
                <w:rFonts w:ascii="Times New Roman" w:eastAsia="Calibri" w:hAnsi="Times New Roman" w:cs="Times New Roman"/>
                <w:sz w:val="24"/>
                <w:szCs w:val="24"/>
              </w:rPr>
              <w:t>Output (produção total excluindo os subsídios)</w:t>
            </w:r>
          </w:p>
        </w:tc>
        <w:tc>
          <w:tcPr>
            <w:tcW w:w="1440" w:type="dxa"/>
          </w:tcPr>
          <w:p w:rsidR="00BE0387" w:rsidRPr="00395BE0" w:rsidRDefault="00BE0387" w:rsidP="00BE03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95BE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1,000 €</w:t>
            </w:r>
          </w:p>
        </w:tc>
      </w:tr>
      <w:tr w:rsidR="00BE0387" w:rsidRPr="003E17C8" w:rsidTr="00D10DAD">
        <w:trPr>
          <w:trHeight w:val="262"/>
        </w:trPr>
        <w:tc>
          <w:tcPr>
            <w:tcW w:w="1590" w:type="dxa"/>
            <w:vAlign w:val="center"/>
          </w:tcPr>
          <w:p w:rsidR="00BE0387" w:rsidRPr="00395BE0" w:rsidRDefault="00BE0387" w:rsidP="00BE03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95BE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TOTALUTA</w:t>
            </w:r>
          </w:p>
        </w:tc>
        <w:tc>
          <w:tcPr>
            <w:tcW w:w="6237" w:type="dxa"/>
            <w:vAlign w:val="center"/>
          </w:tcPr>
          <w:p w:rsidR="00BE0387" w:rsidRPr="00395BE0" w:rsidRDefault="00BE0387" w:rsidP="00BE03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395BE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Trabalho</w:t>
            </w:r>
            <w:proofErr w:type="spellEnd"/>
            <w:r w:rsidRPr="00395BE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total </w:t>
            </w:r>
          </w:p>
        </w:tc>
        <w:tc>
          <w:tcPr>
            <w:tcW w:w="1440" w:type="dxa"/>
          </w:tcPr>
          <w:p w:rsidR="00BE0387" w:rsidRPr="00395BE0" w:rsidRDefault="00BE0387" w:rsidP="00BE03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95BE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UTAS</w:t>
            </w:r>
          </w:p>
        </w:tc>
      </w:tr>
      <w:tr w:rsidR="00BE0387" w:rsidRPr="003E17C8" w:rsidTr="00D10DAD">
        <w:trPr>
          <w:trHeight w:val="262"/>
        </w:trPr>
        <w:tc>
          <w:tcPr>
            <w:tcW w:w="1590" w:type="dxa"/>
            <w:vAlign w:val="center"/>
          </w:tcPr>
          <w:p w:rsidR="00BE0387" w:rsidRPr="00395BE0" w:rsidRDefault="00BE0387" w:rsidP="00BE03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95BE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TOTASSET</w:t>
            </w:r>
          </w:p>
        </w:tc>
        <w:tc>
          <w:tcPr>
            <w:tcW w:w="6237" w:type="dxa"/>
            <w:vAlign w:val="center"/>
          </w:tcPr>
          <w:p w:rsidR="00BE0387" w:rsidRPr="00395BE0" w:rsidRDefault="00BE0387" w:rsidP="00BE03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395BE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Activo</w:t>
            </w:r>
            <w:proofErr w:type="spellEnd"/>
            <w:r w:rsidRPr="00395BE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total</w:t>
            </w:r>
          </w:p>
        </w:tc>
        <w:tc>
          <w:tcPr>
            <w:tcW w:w="1440" w:type="dxa"/>
          </w:tcPr>
          <w:p w:rsidR="00BE0387" w:rsidRPr="00395BE0" w:rsidRDefault="00BE0387" w:rsidP="00BE03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95BE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1,000 €</w:t>
            </w:r>
          </w:p>
        </w:tc>
      </w:tr>
      <w:tr w:rsidR="00BE0387" w:rsidRPr="003E17C8" w:rsidTr="00D10DAD">
        <w:trPr>
          <w:trHeight w:val="262"/>
        </w:trPr>
        <w:tc>
          <w:tcPr>
            <w:tcW w:w="1590" w:type="dxa"/>
            <w:vAlign w:val="center"/>
          </w:tcPr>
          <w:p w:rsidR="00BE0387" w:rsidRPr="00395BE0" w:rsidRDefault="00BE0387" w:rsidP="00BE03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95BE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OUTUTA</w:t>
            </w:r>
          </w:p>
        </w:tc>
        <w:tc>
          <w:tcPr>
            <w:tcW w:w="6237" w:type="dxa"/>
            <w:vAlign w:val="center"/>
          </w:tcPr>
          <w:p w:rsidR="00BE0387" w:rsidRPr="00395BE0" w:rsidRDefault="00BE0387" w:rsidP="00BE03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395BE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Percentagem</w:t>
            </w:r>
            <w:proofErr w:type="spellEnd"/>
            <w:r w:rsidRPr="00395BE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de </w:t>
            </w:r>
            <w:proofErr w:type="spellStart"/>
            <w:r w:rsidRPr="00395BE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trabalho</w:t>
            </w:r>
            <w:proofErr w:type="spellEnd"/>
            <w:r w:rsidRPr="00395BE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95BE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contratado</w:t>
            </w:r>
            <w:proofErr w:type="spellEnd"/>
          </w:p>
        </w:tc>
        <w:tc>
          <w:tcPr>
            <w:tcW w:w="1440" w:type="dxa"/>
          </w:tcPr>
          <w:p w:rsidR="00BE0387" w:rsidRPr="00395BE0" w:rsidRDefault="00BE0387" w:rsidP="00BE03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95BE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%</w:t>
            </w:r>
          </w:p>
        </w:tc>
      </w:tr>
      <w:tr w:rsidR="00BE0387" w:rsidRPr="003E17C8" w:rsidTr="00D10DAD">
        <w:trPr>
          <w:trHeight w:val="262"/>
        </w:trPr>
        <w:tc>
          <w:tcPr>
            <w:tcW w:w="1590" w:type="dxa"/>
            <w:vAlign w:val="center"/>
          </w:tcPr>
          <w:p w:rsidR="00BE0387" w:rsidRPr="00395BE0" w:rsidRDefault="00BE0387" w:rsidP="00BE03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95BE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PORREUAA</w:t>
            </w:r>
          </w:p>
        </w:tc>
        <w:tc>
          <w:tcPr>
            <w:tcW w:w="6237" w:type="dxa"/>
            <w:vAlign w:val="center"/>
          </w:tcPr>
          <w:p w:rsidR="00BE0387" w:rsidRPr="00395BE0" w:rsidRDefault="00BE0387" w:rsidP="00BE03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395BE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Percentagem</w:t>
            </w:r>
            <w:proofErr w:type="spellEnd"/>
            <w:r w:rsidRPr="00395BE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de terra </w:t>
            </w:r>
            <w:proofErr w:type="spellStart"/>
            <w:r w:rsidRPr="00395BE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arrendada</w:t>
            </w:r>
            <w:proofErr w:type="spellEnd"/>
          </w:p>
        </w:tc>
        <w:tc>
          <w:tcPr>
            <w:tcW w:w="1440" w:type="dxa"/>
          </w:tcPr>
          <w:p w:rsidR="00BE0387" w:rsidRPr="00395BE0" w:rsidRDefault="00BE0387" w:rsidP="00BE03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95BE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%</w:t>
            </w:r>
          </w:p>
        </w:tc>
      </w:tr>
      <w:tr w:rsidR="00BE0387" w:rsidRPr="003E17C8" w:rsidTr="00D10DAD">
        <w:trPr>
          <w:trHeight w:val="262"/>
        </w:trPr>
        <w:tc>
          <w:tcPr>
            <w:tcW w:w="1590" w:type="dxa"/>
            <w:vAlign w:val="center"/>
          </w:tcPr>
          <w:p w:rsidR="00BE0387" w:rsidRPr="00395BE0" w:rsidRDefault="00BE0387" w:rsidP="00BE03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95BE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PROCRO</w:t>
            </w:r>
          </w:p>
        </w:tc>
        <w:tc>
          <w:tcPr>
            <w:tcW w:w="6237" w:type="dxa"/>
            <w:vAlign w:val="center"/>
          </w:tcPr>
          <w:p w:rsidR="00BE0387" w:rsidRPr="00395BE0" w:rsidRDefault="00BE0387" w:rsidP="00BE03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395BE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Percentagem</w:t>
            </w:r>
            <w:proofErr w:type="spellEnd"/>
            <w:r w:rsidRPr="00395BE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de </w:t>
            </w:r>
            <w:proofErr w:type="spellStart"/>
            <w:r w:rsidRPr="00395BE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culturas</w:t>
            </w:r>
            <w:proofErr w:type="spellEnd"/>
            <w:r w:rsidRPr="00395BE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95BE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arvenses</w:t>
            </w:r>
            <w:proofErr w:type="spellEnd"/>
            <w:r w:rsidRPr="00395BE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440" w:type="dxa"/>
          </w:tcPr>
          <w:p w:rsidR="00BE0387" w:rsidRPr="00395BE0" w:rsidRDefault="00BE0387" w:rsidP="00BE03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95BE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%</w:t>
            </w:r>
          </w:p>
        </w:tc>
      </w:tr>
      <w:tr w:rsidR="00BE0387" w:rsidRPr="003E17C8" w:rsidTr="00D10DAD">
        <w:trPr>
          <w:trHeight w:val="262"/>
        </w:trPr>
        <w:tc>
          <w:tcPr>
            <w:tcW w:w="1590" w:type="dxa"/>
            <w:vAlign w:val="center"/>
          </w:tcPr>
          <w:p w:rsidR="00BE0387" w:rsidRPr="00395BE0" w:rsidRDefault="00BE0387" w:rsidP="00BE03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95BE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SAU/UTA</w:t>
            </w:r>
          </w:p>
        </w:tc>
        <w:tc>
          <w:tcPr>
            <w:tcW w:w="6237" w:type="dxa"/>
            <w:vAlign w:val="center"/>
          </w:tcPr>
          <w:p w:rsidR="00BE0387" w:rsidRPr="00395BE0" w:rsidRDefault="00BE0387" w:rsidP="00BE03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B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SAU por unidade de trabalho </w:t>
            </w:r>
          </w:p>
        </w:tc>
        <w:tc>
          <w:tcPr>
            <w:tcW w:w="1440" w:type="dxa"/>
          </w:tcPr>
          <w:p w:rsidR="00BE0387" w:rsidRPr="00395BE0" w:rsidRDefault="00BE0387" w:rsidP="00BE03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gramStart"/>
            <w:r w:rsidRPr="00395BE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ha</w:t>
            </w:r>
            <w:proofErr w:type="gramEnd"/>
            <w:r w:rsidRPr="00395BE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.</w:t>
            </w:r>
          </w:p>
        </w:tc>
      </w:tr>
      <w:tr w:rsidR="00BE0387" w:rsidRPr="003E17C8" w:rsidTr="00D10DAD">
        <w:trPr>
          <w:trHeight w:val="262"/>
        </w:trPr>
        <w:tc>
          <w:tcPr>
            <w:tcW w:w="1590" w:type="dxa"/>
            <w:vAlign w:val="center"/>
          </w:tcPr>
          <w:p w:rsidR="00BE0387" w:rsidRPr="00395BE0" w:rsidRDefault="00BE0387" w:rsidP="00BE03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95BE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DEPAWU</w:t>
            </w:r>
          </w:p>
        </w:tc>
        <w:tc>
          <w:tcPr>
            <w:tcW w:w="6237" w:type="dxa"/>
            <w:vAlign w:val="center"/>
          </w:tcPr>
          <w:p w:rsidR="00BE0387" w:rsidRPr="00395BE0" w:rsidRDefault="00BE0387" w:rsidP="00BE03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BE0">
              <w:rPr>
                <w:rFonts w:ascii="Times New Roman" w:eastAsia="Calibri" w:hAnsi="Times New Roman" w:cs="Times New Roman"/>
                <w:sz w:val="24"/>
                <w:szCs w:val="24"/>
              </w:rPr>
              <w:t>Capital (depreciação) por unidade de trabalho</w:t>
            </w:r>
          </w:p>
        </w:tc>
        <w:tc>
          <w:tcPr>
            <w:tcW w:w="1440" w:type="dxa"/>
          </w:tcPr>
          <w:p w:rsidR="00BE0387" w:rsidRPr="00395BE0" w:rsidRDefault="00BE0387" w:rsidP="00BE03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95BE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1,000 €</w:t>
            </w:r>
          </w:p>
        </w:tc>
      </w:tr>
      <w:tr w:rsidR="00BE0387" w:rsidRPr="003E17C8" w:rsidTr="00D10DAD">
        <w:trPr>
          <w:trHeight w:val="262"/>
        </w:trPr>
        <w:tc>
          <w:tcPr>
            <w:tcW w:w="1590" w:type="dxa"/>
            <w:vAlign w:val="center"/>
          </w:tcPr>
          <w:p w:rsidR="00BE0387" w:rsidRPr="00395BE0" w:rsidRDefault="00BE0387" w:rsidP="00BE03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95BE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CASH-FLOW</w:t>
            </w:r>
          </w:p>
        </w:tc>
        <w:tc>
          <w:tcPr>
            <w:tcW w:w="6237" w:type="dxa"/>
            <w:vAlign w:val="center"/>
          </w:tcPr>
          <w:p w:rsidR="00BE0387" w:rsidRPr="00395BE0" w:rsidRDefault="00BE0387" w:rsidP="00BE03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B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Cash-flow </w:t>
            </w:r>
          </w:p>
        </w:tc>
        <w:tc>
          <w:tcPr>
            <w:tcW w:w="1440" w:type="dxa"/>
          </w:tcPr>
          <w:p w:rsidR="00BE0387" w:rsidRPr="00395BE0" w:rsidRDefault="00BE0387" w:rsidP="00BE03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95BE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1,000€</w:t>
            </w:r>
          </w:p>
        </w:tc>
      </w:tr>
      <w:tr w:rsidR="00BE0387" w:rsidRPr="003E17C8" w:rsidTr="00D10DAD">
        <w:trPr>
          <w:trHeight w:val="262"/>
        </w:trPr>
        <w:tc>
          <w:tcPr>
            <w:tcW w:w="1590" w:type="dxa"/>
            <w:vAlign w:val="center"/>
          </w:tcPr>
          <w:p w:rsidR="00BE0387" w:rsidRPr="00395BE0" w:rsidRDefault="00BE0387" w:rsidP="00BE03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95BE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LEVERAGE</w:t>
            </w:r>
          </w:p>
        </w:tc>
        <w:tc>
          <w:tcPr>
            <w:tcW w:w="6237" w:type="dxa"/>
            <w:vAlign w:val="center"/>
          </w:tcPr>
          <w:p w:rsidR="00BE0387" w:rsidRPr="00395BE0" w:rsidRDefault="00BE0387" w:rsidP="00BE03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95BE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Leverage </w:t>
            </w:r>
          </w:p>
        </w:tc>
        <w:tc>
          <w:tcPr>
            <w:tcW w:w="1440" w:type="dxa"/>
          </w:tcPr>
          <w:p w:rsidR="00BE0387" w:rsidRPr="00395BE0" w:rsidRDefault="00BE0387" w:rsidP="00BE03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395BE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Unidades</w:t>
            </w:r>
            <w:proofErr w:type="spellEnd"/>
          </w:p>
        </w:tc>
      </w:tr>
      <w:tr w:rsidR="00BE0387" w:rsidRPr="003E17C8" w:rsidTr="00D10DAD">
        <w:trPr>
          <w:trHeight w:val="262"/>
        </w:trPr>
        <w:tc>
          <w:tcPr>
            <w:tcW w:w="1590" w:type="dxa"/>
            <w:vAlign w:val="center"/>
          </w:tcPr>
          <w:p w:rsidR="00BE0387" w:rsidRPr="00395BE0" w:rsidRDefault="00BE0387" w:rsidP="00BE03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95BE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RENGO</w:t>
            </w:r>
          </w:p>
        </w:tc>
        <w:tc>
          <w:tcPr>
            <w:tcW w:w="6237" w:type="dxa"/>
            <w:vAlign w:val="center"/>
          </w:tcPr>
          <w:p w:rsidR="00BE0387" w:rsidRPr="00395BE0" w:rsidRDefault="00BE0387" w:rsidP="00BE03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BE0">
              <w:rPr>
                <w:rFonts w:ascii="Times New Roman" w:eastAsia="Calibri" w:hAnsi="Times New Roman" w:cs="Times New Roman"/>
                <w:sz w:val="24"/>
                <w:szCs w:val="24"/>
              </w:rPr>
              <w:t>Rendas (rendas e juros pagos / output total)</w:t>
            </w:r>
          </w:p>
        </w:tc>
        <w:tc>
          <w:tcPr>
            <w:tcW w:w="1440" w:type="dxa"/>
          </w:tcPr>
          <w:p w:rsidR="00BE0387" w:rsidRPr="00395BE0" w:rsidRDefault="00BE0387" w:rsidP="00BE03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395BE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Unidades</w:t>
            </w:r>
            <w:proofErr w:type="spellEnd"/>
          </w:p>
        </w:tc>
      </w:tr>
      <w:tr w:rsidR="00BE0387" w:rsidRPr="003E17C8" w:rsidTr="00D10DAD">
        <w:trPr>
          <w:trHeight w:val="262"/>
        </w:trPr>
        <w:tc>
          <w:tcPr>
            <w:tcW w:w="1590" w:type="dxa"/>
            <w:vAlign w:val="bottom"/>
          </w:tcPr>
          <w:p w:rsidR="00BE0387" w:rsidRPr="00395BE0" w:rsidRDefault="00BE0387" w:rsidP="00BE03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95BE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SUBNET</w:t>
            </w:r>
          </w:p>
        </w:tc>
        <w:tc>
          <w:tcPr>
            <w:tcW w:w="6237" w:type="dxa"/>
            <w:vAlign w:val="center"/>
          </w:tcPr>
          <w:p w:rsidR="00BE0387" w:rsidRPr="00395BE0" w:rsidRDefault="00BE0387" w:rsidP="00BE03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B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Subsídios totais </w:t>
            </w:r>
          </w:p>
        </w:tc>
        <w:tc>
          <w:tcPr>
            <w:tcW w:w="1440" w:type="dxa"/>
          </w:tcPr>
          <w:p w:rsidR="00BE0387" w:rsidRPr="00395BE0" w:rsidRDefault="00BE0387" w:rsidP="00BE03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95BE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1,000 €</w:t>
            </w:r>
          </w:p>
        </w:tc>
      </w:tr>
      <w:tr w:rsidR="00BE0387" w:rsidRPr="003E17C8" w:rsidTr="00D10DAD">
        <w:trPr>
          <w:trHeight w:val="262"/>
        </w:trPr>
        <w:tc>
          <w:tcPr>
            <w:tcW w:w="1590" w:type="dxa"/>
            <w:vAlign w:val="bottom"/>
          </w:tcPr>
          <w:p w:rsidR="00BE0387" w:rsidRPr="00395BE0" w:rsidRDefault="00BE0387" w:rsidP="00BE03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95BE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SUBOUTP</w:t>
            </w:r>
          </w:p>
        </w:tc>
        <w:tc>
          <w:tcPr>
            <w:tcW w:w="6237" w:type="dxa"/>
            <w:vAlign w:val="center"/>
          </w:tcPr>
          <w:p w:rsidR="00BE0387" w:rsidRPr="00395BE0" w:rsidRDefault="00BE0387" w:rsidP="00BE03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BE0">
              <w:rPr>
                <w:rFonts w:ascii="Times New Roman" w:eastAsia="Calibri" w:hAnsi="Times New Roman" w:cs="Times New Roman"/>
                <w:sz w:val="24"/>
                <w:szCs w:val="24"/>
              </w:rPr>
              <w:t>Percentagem dos subsidies no total da produção</w:t>
            </w:r>
          </w:p>
        </w:tc>
        <w:tc>
          <w:tcPr>
            <w:tcW w:w="1440" w:type="dxa"/>
          </w:tcPr>
          <w:p w:rsidR="00BE0387" w:rsidRPr="00395BE0" w:rsidRDefault="00BE0387" w:rsidP="00BE03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95BE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%</w:t>
            </w:r>
          </w:p>
        </w:tc>
      </w:tr>
    </w:tbl>
    <w:p w:rsidR="00BE0387" w:rsidRPr="00395BE0" w:rsidRDefault="000B0D1C">
      <w:pPr>
        <w:rPr>
          <w:rFonts w:ascii="Times New Roman" w:hAnsi="Times New Roman" w:cs="Times New Roman"/>
          <w:sz w:val="20"/>
          <w:szCs w:val="20"/>
        </w:rPr>
      </w:pPr>
      <w:r w:rsidRPr="00395BE0">
        <w:rPr>
          <w:rFonts w:ascii="Times New Roman" w:hAnsi="Times New Roman" w:cs="Times New Roman"/>
          <w:sz w:val="20"/>
          <w:szCs w:val="20"/>
        </w:rPr>
        <w:t xml:space="preserve">Fonte: Elaborado </w:t>
      </w:r>
      <w:r w:rsidR="006A3526" w:rsidRPr="00395BE0">
        <w:rPr>
          <w:rFonts w:ascii="Times New Roman" w:hAnsi="Times New Roman" w:cs="Times New Roman"/>
          <w:sz w:val="20"/>
          <w:szCs w:val="20"/>
        </w:rPr>
        <w:t>pela autora</w:t>
      </w:r>
      <w:r w:rsidRPr="00395BE0">
        <w:rPr>
          <w:rFonts w:ascii="Times New Roman" w:hAnsi="Times New Roman" w:cs="Times New Roman"/>
          <w:sz w:val="20"/>
          <w:szCs w:val="20"/>
        </w:rPr>
        <w:t xml:space="preserve">, com base nos dados </w:t>
      </w:r>
      <w:proofErr w:type="gramStart"/>
      <w:r w:rsidRPr="00395BE0">
        <w:rPr>
          <w:rFonts w:ascii="Times New Roman" w:hAnsi="Times New Roman" w:cs="Times New Roman"/>
          <w:sz w:val="20"/>
          <w:szCs w:val="20"/>
        </w:rPr>
        <w:t xml:space="preserve">da </w:t>
      </w:r>
      <w:r w:rsidR="0011687D" w:rsidRPr="00395BE0">
        <w:rPr>
          <w:rFonts w:ascii="Times New Roman" w:hAnsi="Times New Roman" w:cs="Times New Roman"/>
          <w:sz w:val="20"/>
          <w:szCs w:val="20"/>
        </w:rPr>
        <w:t xml:space="preserve"> RICA</w:t>
      </w:r>
      <w:proofErr w:type="gramEnd"/>
      <w:r w:rsidRPr="00395BE0">
        <w:rPr>
          <w:rFonts w:ascii="Times New Roman" w:hAnsi="Times New Roman" w:cs="Times New Roman"/>
          <w:sz w:val="20"/>
          <w:szCs w:val="20"/>
        </w:rPr>
        <w:t xml:space="preserve"> (2010).</w:t>
      </w:r>
    </w:p>
    <w:p w:rsidR="00BE0387" w:rsidRDefault="00BE0387"/>
    <w:sectPr w:rsidR="00BE038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28A"/>
    <w:rsid w:val="000B0D1C"/>
    <w:rsid w:val="000B3567"/>
    <w:rsid w:val="000D07CD"/>
    <w:rsid w:val="0011687D"/>
    <w:rsid w:val="001D4881"/>
    <w:rsid w:val="002819DF"/>
    <w:rsid w:val="002A2634"/>
    <w:rsid w:val="00345255"/>
    <w:rsid w:val="00395BE0"/>
    <w:rsid w:val="003A4382"/>
    <w:rsid w:val="003E17C8"/>
    <w:rsid w:val="005D028A"/>
    <w:rsid w:val="006A3526"/>
    <w:rsid w:val="006D565B"/>
    <w:rsid w:val="00750E5B"/>
    <w:rsid w:val="008C5441"/>
    <w:rsid w:val="00A87055"/>
    <w:rsid w:val="00AD7A1B"/>
    <w:rsid w:val="00AE1E4C"/>
    <w:rsid w:val="00B3043D"/>
    <w:rsid w:val="00BC7CC0"/>
    <w:rsid w:val="00BE0387"/>
    <w:rsid w:val="00CE07DB"/>
    <w:rsid w:val="00D10DAD"/>
    <w:rsid w:val="00DD2C6E"/>
    <w:rsid w:val="00F83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5D0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D028A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BE03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5D0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D028A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BE03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324</Words>
  <Characters>1753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Maria</cp:lastModifiedBy>
  <cp:revision>2</cp:revision>
  <dcterms:created xsi:type="dcterms:W3CDTF">2014-01-19T11:07:00Z</dcterms:created>
  <dcterms:modified xsi:type="dcterms:W3CDTF">2014-01-19T11:07:00Z</dcterms:modified>
</cp:coreProperties>
</file>