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C8C" w:rsidRPr="00FE783C" w:rsidRDefault="00AA463B" w:rsidP="00FE783C">
      <w:pPr>
        <w:pStyle w:val="PargrafodaLista"/>
        <w:ind w:left="0"/>
        <w:jc w:val="center"/>
        <w:rPr>
          <w:rFonts w:ascii="Times New Roman" w:hAnsi="Times New Roman" w:cs="Times New Roman"/>
          <w:b/>
          <w:sz w:val="28"/>
          <w:szCs w:val="28"/>
        </w:rPr>
      </w:pPr>
      <w:r w:rsidRPr="00FE783C">
        <w:rPr>
          <w:rFonts w:ascii="Times New Roman" w:hAnsi="Times New Roman" w:cs="Times New Roman"/>
          <w:b/>
          <w:sz w:val="28"/>
          <w:szCs w:val="28"/>
        </w:rPr>
        <w:t>A FAMÍLIA DE ONTEM, A FAMÍLIA DE HOJE: CONSIDERAÇÕES SOBRE O PAPEL DA MULHER NO DIREITO DE FAMÍLIA</w:t>
      </w:r>
      <w:r w:rsidR="005B60F1">
        <w:rPr>
          <w:rFonts w:ascii="Times New Roman" w:hAnsi="Times New Roman" w:cs="Times New Roman"/>
          <w:b/>
          <w:sz w:val="28"/>
          <w:szCs w:val="28"/>
        </w:rPr>
        <w:t xml:space="preserve"> BRASILEIRO</w:t>
      </w:r>
    </w:p>
    <w:p w:rsidR="00FC2C8C" w:rsidRDefault="00FC2C8C" w:rsidP="00FE783C">
      <w:pPr>
        <w:pStyle w:val="PargrafodaLista"/>
        <w:ind w:left="0"/>
        <w:jc w:val="center"/>
        <w:rPr>
          <w:rFonts w:ascii="Times New Roman" w:hAnsi="Times New Roman" w:cs="Times New Roman"/>
          <w:sz w:val="28"/>
          <w:szCs w:val="28"/>
        </w:rPr>
      </w:pPr>
    </w:p>
    <w:p w:rsidR="000C5D15" w:rsidRPr="00DB4680" w:rsidRDefault="00DB4680" w:rsidP="00DB4680">
      <w:pPr>
        <w:spacing w:line="240" w:lineRule="auto"/>
        <w:contextualSpacing/>
        <w:jc w:val="both"/>
        <w:rPr>
          <w:rFonts w:ascii="Times New Roman" w:hAnsi="Times New Roman" w:cs="Times New Roman"/>
          <w:sz w:val="24"/>
          <w:szCs w:val="24"/>
        </w:rPr>
      </w:pPr>
      <w:r w:rsidRPr="00DB4680">
        <w:rPr>
          <w:rFonts w:ascii="Times New Roman" w:hAnsi="Times New Roman" w:cs="Times New Roman"/>
          <w:b/>
          <w:sz w:val="24"/>
          <w:szCs w:val="24"/>
        </w:rPr>
        <w:t>SUMÁRIO</w:t>
      </w:r>
      <w:r w:rsidRPr="00DB4680">
        <w:rPr>
          <w:rFonts w:ascii="Times New Roman" w:hAnsi="Times New Roman" w:cs="Times New Roman"/>
          <w:sz w:val="24"/>
          <w:szCs w:val="24"/>
        </w:rPr>
        <w:t xml:space="preserve">: </w:t>
      </w:r>
      <w:r w:rsidRPr="00DB4680">
        <w:rPr>
          <w:rFonts w:ascii="Times New Roman" w:hAnsi="Times New Roman" w:cs="Times New Roman"/>
          <w:i/>
          <w:sz w:val="24"/>
          <w:szCs w:val="24"/>
        </w:rPr>
        <w:t>Introdução</w:t>
      </w:r>
      <w:r w:rsidRPr="00DB4680">
        <w:rPr>
          <w:rFonts w:ascii="Times New Roman" w:hAnsi="Times New Roman" w:cs="Times New Roman"/>
          <w:sz w:val="24"/>
          <w:szCs w:val="24"/>
        </w:rPr>
        <w:t xml:space="preserve">; </w:t>
      </w:r>
      <w:r w:rsidRPr="00DB4680">
        <w:rPr>
          <w:rFonts w:ascii="Times New Roman" w:hAnsi="Times New Roman" w:cs="Times New Roman"/>
          <w:i/>
          <w:sz w:val="24"/>
          <w:szCs w:val="24"/>
        </w:rPr>
        <w:t xml:space="preserve">2 A mulher e as famílias: considerações preliminares; 3 A família ontem: Ordenações Filipinas, Consolidação das Leis Civis e Código de 1916; 4 A família hoje: A Constituição de 1988 e o Código Civil de 2002; 5 Considerações Finais; Referências. </w:t>
      </w:r>
    </w:p>
    <w:p w:rsidR="00DB4680" w:rsidRDefault="00DB4680" w:rsidP="00FE783C">
      <w:pPr>
        <w:pStyle w:val="PargrafodaLista"/>
        <w:spacing w:line="240" w:lineRule="auto"/>
        <w:ind w:left="0"/>
        <w:jc w:val="both"/>
        <w:rPr>
          <w:rFonts w:ascii="Times New Roman" w:hAnsi="Times New Roman" w:cs="Times New Roman"/>
          <w:b/>
          <w:sz w:val="24"/>
          <w:szCs w:val="24"/>
        </w:rPr>
      </w:pPr>
    </w:p>
    <w:p w:rsidR="00CD3A68" w:rsidRPr="005B60F1" w:rsidRDefault="000C7F77" w:rsidP="00FE783C">
      <w:pPr>
        <w:pStyle w:val="PargrafodaLista"/>
        <w:spacing w:line="240" w:lineRule="auto"/>
        <w:ind w:left="0"/>
        <w:jc w:val="both"/>
        <w:rPr>
          <w:rFonts w:ascii="Times New Roman" w:hAnsi="Times New Roman" w:cs="Times New Roman"/>
          <w:sz w:val="24"/>
          <w:szCs w:val="24"/>
        </w:rPr>
      </w:pPr>
      <w:r w:rsidRPr="005B60F1">
        <w:rPr>
          <w:rFonts w:ascii="Times New Roman" w:hAnsi="Times New Roman" w:cs="Times New Roman"/>
          <w:b/>
          <w:sz w:val="24"/>
          <w:szCs w:val="24"/>
        </w:rPr>
        <w:t>RESUMO</w:t>
      </w:r>
      <w:r w:rsidR="00CD3A68" w:rsidRPr="005B60F1">
        <w:rPr>
          <w:rFonts w:ascii="Times New Roman" w:hAnsi="Times New Roman" w:cs="Times New Roman"/>
          <w:b/>
          <w:sz w:val="24"/>
          <w:szCs w:val="24"/>
        </w:rPr>
        <w:t>:</w:t>
      </w:r>
      <w:r w:rsidR="00536F7F" w:rsidRPr="005B60F1">
        <w:rPr>
          <w:rFonts w:ascii="Times New Roman" w:hAnsi="Times New Roman" w:cs="Times New Roman"/>
          <w:b/>
          <w:sz w:val="24"/>
          <w:szCs w:val="24"/>
        </w:rPr>
        <w:t xml:space="preserve"> </w:t>
      </w:r>
      <w:r w:rsidR="00536F7F" w:rsidRPr="005B60F1">
        <w:rPr>
          <w:rFonts w:ascii="Times New Roman" w:hAnsi="Times New Roman" w:cs="Times New Roman"/>
          <w:sz w:val="24"/>
          <w:szCs w:val="24"/>
        </w:rPr>
        <w:t xml:space="preserve">O presente ensaio procura resgatar o papel do Direito brasileiro na imposição e naturalização da ideia da mulher como indivíduo submisso. Tendo como ponto de partida alguns apontamentos sobre a pluralidade familiar e o advento do patriarcado ainda na pré-história, </w:t>
      </w:r>
      <w:r w:rsidR="002C7DDE">
        <w:rPr>
          <w:rFonts w:ascii="Times New Roman" w:hAnsi="Times New Roman" w:cs="Times New Roman"/>
          <w:sz w:val="24"/>
          <w:szCs w:val="24"/>
        </w:rPr>
        <w:t>serão identificados</w:t>
      </w:r>
      <w:r w:rsidR="00536F7F" w:rsidRPr="005B60F1">
        <w:rPr>
          <w:rFonts w:ascii="Times New Roman" w:hAnsi="Times New Roman" w:cs="Times New Roman"/>
          <w:sz w:val="24"/>
          <w:szCs w:val="24"/>
        </w:rPr>
        <w:t xml:space="preserve"> dispositivos legais presentes no ordenamento nacional que contribuem para essa disparidade entre homens e mulheres, especificamente no direito de família. Para tanto,</w:t>
      </w:r>
      <w:r w:rsidR="00550EA0">
        <w:rPr>
          <w:rFonts w:ascii="Times New Roman" w:hAnsi="Times New Roman" w:cs="Times New Roman"/>
          <w:sz w:val="24"/>
          <w:szCs w:val="24"/>
        </w:rPr>
        <w:t xml:space="preserve"> será realizada uma análise empírica documental a partir da análise de fontes primárias como </w:t>
      </w:r>
      <w:r w:rsidR="00536F7F" w:rsidRPr="005B60F1">
        <w:rPr>
          <w:rFonts w:ascii="Times New Roman" w:hAnsi="Times New Roman" w:cs="Times New Roman"/>
          <w:sz w:val="24"/>
          <w:szCs w:val="24"/>
        </w:rPr>
        <w:t>as Ordenações Filipinas, a Consolidação das Leis Civis,</w:t>
      </w:r>
      <w:r w:rsidR="00D64780" w:rsidRPr="005B60F1">
        <w:rPr>
          <w:rFonts w:ascii="Times New Roman" w:hAnsi="Times New Roman" w:cs="Times New Roman"/>
          <w:sz w:val="24"/>
          <w:szCs w:val="24"/>
        </w:rPr>
        <w:t xml:space="preserve"> o Código de 1916, a Constituição de 1988 e o</w:t>
      </w:r>
      <w:r w:rsidR="00536F7F" w:rsidRPr="005B60F1">
        <w:rPr>
          <w:rFonts w:ascii="Times New Roman" w:hAnsi="Times New Roman" w:cs="Times New Roman"/>
          <w:sz w:val="24"/>
          <w:szCs w:val="24"/>
        </w:rPr>
        <w:t xml:space="preserve"> Código de 2002,</w:t>
      </w:r>
      <w:r w:rsidR="00550EA0">
        <w:rPr>
          <w:rFonts w:ascii="Times New Roman" w:hAnsi="Times New Roman" w:cs="Times New Roman"/>
          <w:sz w:val="24"/>
          <w:szCs w:val="24"/>
        </w:rPr>
        <w:t xml:space="preserve"> nos quais serão buscadas referências ao direito das mulheres </w:t>
      </w:r>
      <w:r w:rsidR="00536F7F" w:rsidRPr="005B60F1">
        <w:rPr>
          <w:rFonts w:ascii="Times New Roman" w:hAnsi="Times New Roman" w:cs="Times New Roman"/>
          <w:sz w:val="24"/>
          <w:szCs w:val="24"/>
        </w:rPr>
        <w:t xml:space="preserve">no intuito de apresentar um panorama geral sobre os papéis de gênero definidos em âmbito familiar pelo Direito. </w:t>
      </w:r>
    </w:p>
    <w:p w:rsidR="000C7F77" w:rsidRDefault="000C7F77" w:rsidP="00FE783C">
      <w:pPr>
        <w:pStyle w:val="PargrafodaLista"/>
        <w:spacing w:line="240" w:lineRule="auto"/>
        <w:ind w:left="0"/>
        <w:jc w:val="both"/>
        <w:rPr>
          <w:rFonts w:ascii="Times New Roman" w:hAnsi="Times New Roman" w:cs="Times New Roman"/>
          <w:b/>
          <w:sz w:val="24"/>
          <w:szCs w:val="24"/>
        </w:rPr>
      </w:pPr>
    </w:p>
    <w:p w:rsidR="00CD3A68" w:rsidRPr="005B60F1" w:rsidRDefault="000C7F77" w:rsidP="00FE783C">
      <w:pPr>
        <w:pStyle w:val="PargrafodaLista"/>
        <w:spacing w:line="240" w:lineRule="auto"/>
        <w:ind w:left="0"/>
        <w:jc w:val="both"/>
        <w:rPr>
          <w:rFonts w:ascii="Times New Roman" w:hAnsi="Times New Roman" w:cs="Times New Roman"/>
          <w:sz w:val="24"/>
          <w:szCs w:val="24"/>
        </w:rPr>
      </w:pPr>
      <w:r w:rsidRPr="005B60F1">
        <w:rPr>
          <w:rFonts w:ascii="Times New Roman" w:hAnsi="Times New Roman" w:cs="Times New Roman"/>
          <w:b/>
          <w:sz w:val="24"/>
          <w:szCs w:val="24"/>
        </w:rPr>
        <w:t>PALAVRAS-CHAVE</w:t>
      </w:r>
      <w:r w:rsidR="00CD3A68" w:rsidRPr="005B60F1">
        <w:rPr>
          <w:rFonts w:ascii="Times New Roman" w:hAnsi="Times New Roman" w:cs="Times New Roman"/>
          <w:b/>
          <w:sz w:val="24"/>
          <w:szCs w:val="24"/>
        </w:rPr>
        <w:t>:</w:t>
      </w:r>
      <w:r w:rsidR="00536F7F" w:rsidRPr="005B60F1">
        <w:rPr>
          <w:rFonts w:ascii="Times New Roman" w:hAnsi="Times New Roman" w:cs="Times New Roman"/>
          <w:b/>
          <w:sz w:val="24"/>
          <w:szCs w:val="24"/>
        </w:rPr>
        <w:t xml:space="preserve"> </w:t>
      </w:r>
      <w:r w:rsidR="00536F7F" w:rsidRPr="005B60F1">
        <w:rPr>
          <w:rFonts w:ascii="Times New Roman" w:hAnsi="Times New Roman" w:cs="Times New Roman"/>
          <w:sz w:val="24"/>
          <w:szCs w:val="24"/>
        </w:rPr>
        <w:t>Direito de família, mulher, gênero.</w:t>
      </w:r>
    </w:p>
    <w:p w:rsidR="00AA463B" w:rsidRDefault="00AA463B" w:rsidP="00FE783C">
      <w:pPr>
        <w:pStyle w:val="PargrafodaLista"/>
        <w:spacing w:line="240" w:lineRule="auto"/>
        <w:ind w:left="0"/>
        <w:jc w:val="both"/>
        <w:rPr>
          <w:rFonts w:ascii="Times New Roman" w:hAnsi="Times New Roman" w:cs="Times New Roman"/>
          <w:b/>
          <w:sz w:val="24"/>
          <w:szCs w:val="24"/>
        </w:rPr>
      </w:pPr>
    </w:p>
    <w:p w:rsidR="005B60F1" w:rsidRPr="005B60F1" w:rsidRDefault="005B60F1" w:rsidP="005B60F1">
      <w:pPr>
        <w:pStyle w:val="PargrafodaLista"/>
        <w:spacing w:line="240" w:lineRule="auto"/>
        <w:ind w:left="0"/>
        <w:jc w:val="center"/>
        <w:rPr>
          <w:rFonts w:ascii="Times New Roman" w:hAnsi="Times New Roman" w:cs="Times New Roman"/>
          <w:b/>
          <w:sz w:val="28"/>
          <w:szCs w:val="28"/>
        </w:rPr>
      </w:pPr>
      <w:r w:rsidRPr="005B60F1">
        <w:rPr>
          <w:rFonts w:ascii="Times New Roman" w:hAnsi="Times New Roman" w:cs="Times New Roman"/>
          <w:b/>
          <w:sz w:val="28"/>
          <w:szCs w:val="28"/>
        </w:rPr>
        <w:t>THE FAMILY YESTERDAY, THE FAMILY TODAY: CONSIDERATIONS ON THE ROLE OF WOMEN IN BRAZILIAN FAMILY LAW</w:t>
      </w:r>
    </w:p>
    <w:p w:rsidR="005B60F1" w:rsidRPr="005B60F1" w:rsidRDefault="005B60F1" w:rsidP="00FE783C">
      <w:pPr>
        <w:pStyle w:val="PargrafodaLista"/>
        <w:spacing w:line="240" w:lineRule="auto"/>
        <w:ind w:left="0"/>
        <w:jc w:val="both"/>
        <w:rPr>
          <w:rFonts w:ascii="Times New Roman" w:hAnsi="Times New Roman" w:cs="Times New Roman"/>
          <w:b/>
          <w:sz w:val="24"/>
          <w:szCs w:val="24"/>
        </w:rPr>
      </w:pPr>
    </w:p>
    <w:p w:rsidR="007C09A5" w:rsidRPr="005B60F1" w:rsidRDefault="000C7F77" w:rsidP="00FE783C">
      <w:pPr>
        <w:pStyle w:val="PargrafodaLista"/>
        <w:spacing w:line="240" w:lineRule="auto"/>
        <w:ind w:left="0"/>
        <w:jc w:val="both"/>
        <w:rPr>
          <w:rFonts w:ascii="Times New Roman" w:hAnsi="Times New Roman" w:cs="Times New Roman"/>
          <w:sz w:val="24"/>
          <w:szCs w:val="24"/>
        </w:rPr>
      </w:pPr>
      <w:r w:rsidRPr="005B60F1">
        <w:rPr>
          <w:rFonts w:ascii="Times New Roman" w:hAnsi="Times New Roman" w:cs="Times New Roman"/>
          <w:b/>
          <w:sz w:val="24"/>
          <w:szCs w:val="24"/>
        </w:rPr>
        <w:t>ABSTRACT</w:t>
      </w:r>
      <w:r w:rsidR="007C09A5" w:rsidRPr="005B60F1">
        <w:rPr>
          <w:rFonts w:ascii="Times New Roman" w:hAnsi="Times New Roman" w:cs="Times New Roman"/>
          <w:b/>
          <w:sz w:val="24"/>
          <w:szCs w:val="24"/>
        </w:rPr>
        <w:t xml:space="preserve">: </w:t>
      </w:r>
      <w:proofErr w:type="spellStart"/>
      <w:r w:rsidR="007C09A5" w:rsidRPr="005B60F1">
        <w:rPr>
          <w:rFonts w:ascii="Times New Roman" w:hAnsi="Times New Roman" w:cs="Times New Roman"/>
          <w:sz w:val="24"/>
          <w:szCs w:val="24"/>
        </w:rPr>
        <w:t>This</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essay</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seeks</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to</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recover</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the</w:t>
      </w:r>
      <w:proofErr w:type="spellEnd"/>
      <w:r w:rsidR="007C09A5" w:rsidRPr="005B60F1">
        <w:rPr>
          <w:rFonts w:ascii="Times New Roman" w:hAnsi="Times New Roman" w:cs="Times New Roman"/>
          <w:sz w:val="24"/>
          <w:szCs w:val="24"/>
        </w:rPr>
        <w:t xml:space="preserve"> role </w:t>
      </w:r>
      <w:proofErr w:type="spellStart"/>
      <w:r w:rsidR="007C09A5" w:rsidRPr="005B60F1">
        <w:rPr>
          <w:rFonts w:ascii="Times New Roman" w:hAnsi="Times New Roman" w:cs="Times New Roman"/>
          <w:sz w:val="24"/>
          <w:szCs w:val="24"/>
        </w:rPr>
        <w:t>of</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Brazilian</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law</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on</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the</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enforcement</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and</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naturalization</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of</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the</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idea</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of</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women</w:t>
      </w:r>
      <w:proofErr w:type="spellEnd"/>
      <w:r w:rsidR="007C09A5" w:rsidRPr="005B60F1">
        <w:rPr>
          <w:rFonts w:ascii="Times New Roman" w:hAnsi="Times New Roman" w:cs="Times New Roman"/>
          <w:sz w:val="24"/>
          <w:szCs w:val="24"/>
        </w:rPr>
        <w:t xml:space="preserve"> as </w:t>
      </w:r>
      <w:proofErr w:type="spellStart"/>
      <w:r w:rsidR="007C09A5" w:rsidRPr="005B60F1">
        <w:rPr>
          <w:rFonts w:ascii="Times New Roman" w:hAnsi="Times New Roman" w:cs="Times New Roman"/>
          <w:sz w:val="24"/>
          <w:szCs w:val="24"/>
        </w:rPr>
        <w:t>submissive</w:t>
      </w:r>
      <w:proofErr w:type="spellEnd"/>
      <w:r w:rsidR="007C09A5" w:rsidRPr="005B60F1">
        <w:rPr>
          <w:rFonts w:ascii="Times New Roman" w:hAnsi="Times New Roman" w:cs="Times New Roman"/>
          <w:sz w:val="24"/>
          <w:szCs w:val="24"/>
        </w:rPr>
        <w:t xml:space="preserve"> individual. </w:t>
      </w:r>
      <w:proofErr w:type="spellStart"/>
      <w:r w:rsidR="007C09A5" w:rsidRPr="005B60F1">
        <w:rPr>
          <w:rFonts w:ascii="Times New Roman" w:hAnsi="Times New Roman" w:cs="Times New Roman"/>
          <w:sz w:val="24"/>
          <w:szCs w:val="24"/>
        </w:rPr>
        <w:t>Taking</w:t>
      </w:r>
      <w:proofErr w:type="spellEnd"/>
      <w:r w:rsidR="007C09A5" w:rsidRPr="005B60F1">
        <w:rPr>
          <w:rFonts w:ascii="Times New Roman" w:hAnsi="Times New Roman" w:cs="Times New Roman"/>
          <w:sz w:val="24"/>
          <w:szCs w:val="24"/>
        </w:rPr>
        <w:t xml:space="preserve"> as a </w:t>
      </w:r>
      <w:proofErr w:type="spellStart"/>
      <w:r w:rsidR="007C09A5" w:rsidRPr="005B60F1">
        <w:rPr>
          <w:rFonts w:ascii="Times New Roman" w:hAnsi="Times New Roman" w:cs="Times New Roman"/>
          <w:sz w:val="24"/>
          <w:szCs w:val="24"/>
        </w:rPr>
        <w:t>starting</w:t>
      </w:r>
      <w:proofErr w:type="spellEnd"/>
      <w:r w:rsidR="007C09A5" w:rsidRPr="005B60F1">
        <w:rPr>
          <w:rFonts w:ascii="Times New Roman" w:hAnsi="Times New Roman" w:cs="Times New Roman"/>
          <w:sz w:val="24"/>
          <w:szCs w:val="24"/>
        </w:rPr>
        <w:t xml:space="preserve"> point some notes </w:t>
      </w:r>
      <w:proofErr w:type="spellStart"/>
      <w:r w:rsidR="007C09A5" w:rsidRPr="005B60F1">
        <w:rPr>
          <w:rFonts w:ascii="Times New Roman" w:hAnsi="Times New Roman" w:cs="Times New Roman"/>
          <w:sz w:val="24"/>
          <w:szCs w:val="24"/>
        </w:rPr>
        <w:t>on</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family</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diversity</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and</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the</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advent</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of</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patriarchy</w:t>
      </w:r>
      <w:proofErr w:type="spellEnd"/>
      <w:r w:rsidR="007C09A5" w:rsidRPr="005B60F1">
        <w:rPr>
          <w:rFonts w:ascii="Times New Roman" w:hAnsi="Times New Roman" w:cs="Times New Roman"/>
          <w:sz w:val="24"/>
          <w:szCs w:val="24"/>
        </w:rPr>
        <w:t xml:space="preserve"> still in </w:t>
      </w:r>
      <w:proofErr w:type="spellStart"/>
      <w:r w:rsidR="007C09A5" w:rsidRPr="005B60F1">
        <w:rPr>
          <w:rFonts w:ascii="Times New Roman" w:hAnsi="Times New Roman" w:cs="Times New Roman"/>
          <w:sz w:val="24"/>
          <w:szCs w:val="24"/>
        </w:rPr>
        <w:t>prehistory</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we</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will</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identify</w:t>
      </w:r>
      <w:proofErr w:type="spellEnd"/>
      <w:r w:rsidR="007C09A5" w:rsidRPr="005B60F1">
        <w:rPr>
          <w:rFonts w:ascii="Times New Roman" w:hAnsi="Times New Roman" w:cs="Times New Roman"/>
          <w:sz w:val="24"/>
          <w:szCs w:val="24"/>
        </w:rPr>
        <w:t xml:space="preserve"> legal </w:t>
      </w:r>
      <w:proofErr w:type="spellStart"/>
      <w:r w:rsidR="007C09A5" w:rsidRPr="005B60F1">
        <w:rPr>
          <w:rFonts w:ascii="Times New Roman" w:hAnsi="Times New Roman" w:cs="Times New Roman"/>
          <w:sz w:val="24"/>
          <w:szCs w:val="24"/>
        </w:rPr>
        <w:t>provisions</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present</w:t>
      </w:r>
      <w:proofErr w:type="spellEnd"/>
      <w:r w:rsidR="007C09A5" w:rsidRPr="005B60F1">
        <w:rPr>
          <w:rFonts w:ascii="Times New Roman" w:hAnsi="Times New Roman" w:cs="Times New Roman"/>
          <w:sz w:val="24"/>
          <w:szCs w:val="24"/>
        </w:rPr>
        <w:t xml:space="preserve"> in </w:t>
      </w:r>
      <w:proofErr w:type="spellStart"/>
      <w:r w:rsidR="007C09A5" w:rsidRPr="005B60F1">
        <w:rPr>
          <w:rFonts w:ascii="Times New Roman" w:hAnsi="Times New Roman" w:cs="Times New Roman"/>
          <w:sz w:val="24"/>
          <w:szCs w:val="24"/>
        </w:rPr>
        <w:t>the</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national</w:t>
      </w:r>
      <w:proofErr w:type="spellEnd"/>
      <w:r w:rsidR="007C09A5" w:rsidRPr="005B60F1">
        <w:rPr>
          <w:rFonts w:ascii="Times New Roman" w:hAnsi="Times New Roman" w:cs="Times New Roman"/>
          <w:sz w:val="24"/>
          <w:szCs w:val="24"/>
        </w:rPr>
        <w:t xml:space="preserve"> system </w:t>
      </w:r>
      <w:proofErr w:type="spellStart"/>
      <w:r w:rsidR="007C09A5" w:rsidRPr="005B60F1">
        <w:rPr>
          <w:rFonts w:ascii="Times New Roman" w:hAnsi="Times New Roman" w:cs="Times New Roman"/>
          <w:sz w:val="24"/>
          <w:szCs w:val="24"/>
        </w:rPr>
        <w:t>that</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contribute</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to</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this</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disparity</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between</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men</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and</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women</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particularly</w:t>
      </w:r>
      <w:proofErr w:type="spellEnd"/>
      <w:r w:rsidR="007C09A5" w:rsidRPr="005B60F1">
        <w:rPr>
          <w:rFonts w:ascii="Times New Roman" w:hAnsi="Times New Roman" w:cs="Times New Roman"/>
          <w:sz w:val="24"/>
          <w:szCs w:val="24"/>
        </w:rPr>
        <w:t xml:space="preserve"> in </w:t>
      </w:r>
      <w:proofErr w:type="spellStart"/>
      <w:r w:rsidR="007C09A5" w:rsidRPr="005B60F1">
        <w:rPr>
          <w:rFonts w:ascii="Times New Roman" w:hAnsi="Times New Roman" w:cs="Times New Roman"/>
          <w:sz w:val="24"/>
          <w:szCs w:val="24"/>
        </w:rPr>
        <w:t>family</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law</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To</w:t>
      </w:r>
      <w:proofErr w:type="spellEnd"/>
      <w:r w:rsidR="007C09A5" w:rsidRPr="005B60F1">
        <w:rPr>
          <w:rFonts w:ascii="Times New Roman" w:hAnsi="Times New Roman" w:cs="Times New Roman"/>
          <w:sz w:val="24"/>
          <w:szCs w:val="24"/>
        </w:rPr>
        <w:t xml:space="preserve"> do </w:t>
      </w:r>
      <w:proofErr w:type="spellStart"/>
      <w:r w:rsidR="007C09A5" w:rsidRPr="005B60F1">
        <w:rPr>
          <w:rFonts w:ascii="Times New Roman" w:hAnsi="Times New Roman" w:cs="Times New Roman"/>
          <w:sz w:val="24"/>
          <w:szCs w:val="24"/>
        </w:rPr>
        <w:t>that</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we</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will</w:t>
      </w:r>
      <w:proofErr w:type="spellEnd"/>
      <w:r w:rsidR="007C09A5" w:rsidRPr="005B60F1">
        <w:rPr>
          <w:rFonts w:ascii="Times New Roman" w:hAnsi="Times New Roman" w:cs="Times New Roman"/>
          <w:sz w:val="24"/>
          <w:szCs w:val="24"/>
        </w:rPr>
        <w:t xml:space="preserve"> use </w:t>
      </w:r>
      <w:proofErr w:type="spellStart"/>
      <w:r w:rsidR="007C09A5" w:rsidRPr="005B60F1">
        <w:rPr>
          <w:rFonts w:ascii="Times New Roman" w:hAnsi="Times New Roman" w:cs="Times New Roman"/>
          <w:sz w:val="24"/>
          <w:szCs w:val="24"/>
        </w:rPr>
        <w:t>the</w:t>
      </w:r>
      <w:proofErr w:type="spellEnd"/>
      <w:r w:rsidR="007C09A5" w:rsidRPr="005B60F1">
        <w:rPr>
          <w:rFonts w:ascii="Times New Roman" w:hAnsi="Times New Roman" w:cs="Times New Roman"/>
          <w:sz w:val="24"/>
          <w:szCs w:val="24"/>
        </w:rPr>
        <w:t xml:space="preserve"> Ordenações Filipinas, </w:t>
      </w:r>
      <w:proofErr w:type="spellStart"/>
      <w:r w:rsidR="007C09A5" w:rsidRPr="005B60F1">
        <w:rPr>
          <w:rFonts w:ascii="Times New Roman" w:hAnsi="Times New Roman" w:cs="Times New Roman"/>
          <w:sz w:val="24"/>
          <w:szCs w:val="24"/>
        </w:rPr>
        <w:t>the</w:t>
      </w:r>
      <w:proofErr w:type="spellEnd"/>
      <w:r w:rsidR="007C09A5" w:rsidRPr="005B60F1">
        <w:rPr>
          <w:rFonts w:ascii="Times New Roman" w:hAnsi="Times New Roman" w:cs="Times New Roman"/>
          <w:sz w:val="24"/>
          <w:szCs w:val="24"/>
        </w:rPr>
        <w:t xml:space="preserve"> Consolidação das Leis </w:t>
      </w:r>
      <w:proofErr w:type="gramStart"/>
      <w:r w:rsidR="007C09A5" w:rsidRPr="005B60F1">
        <w:rPr>
          <w:rFonts w:ascii="Times New Roman" w:hAnsi="Times New Roman" w:cs="Times New Roman"/>
          <w:sz w:val="24"/>
          <w:szCs w:val="24"/>
        </w:rPr>
        <w:t xml:space="preserve">Civis,  </w:t>
      </w:r>
      <w:proofErr w:type="spellStart"/>
      <w:r w:rsidR="007C09A5" w:rsidRPr="005B60F1">
        <w:rPr>
          <w:rFonts w:ascii="Times New Roman" w:hAnsi="Times New Roman" w:cs="Times New Roman"/>
          <w:sz w:val="24"/>
          <w:szCs w:val="24"/>
        </w:rPr>
        <w:t>the</w:t>
      </w:r>
      <w:proofErr w:type="spellEnd"/>
      <w:proofErr w:type="gramEnd"/>
      <w:r w:rsidR="007C09A5" w:rsidRPr="005B60F1">
        <w:rPr>
          <w:rFonts w:ascii="Times New Roman" w:hAnsi="Times New Roman" w:cs="Times New Roman"/>
          <w:sz w:val="24"/>
          <w:szCs w:val="24"/>
        </w:rPr>
        <w:t xml:space="preserve"> Código Civil de 1916, </w:t>
      </w:r>
      <w:proofErr w:type="spellStart"/>
      <w:r w:rsidR="007C09A5" w:rsidRPr="005B60F1">
        <w:rPr>
          <w:rFonts w:ascii="Times New Roman" w:hAnsi="Times New Roman" w:cs="Times New Roman"/>
          <w:sz w:val="24"/>
          <w:szCs w:val="24"/>
        </w:rPr>
        <w:t>the</w:t>
      </w:r>
      <w:proofErr w:type="spellEnd"/>
      <w:r w:rsidR="007C09A5" w:rsidRPr="005B60F1">
        <w:rPr>
          <w:rFonts w:ascii="Times New Roman" w:hAnsi="Times New Roman" w:cs="Times New Roman"/>
          <w:sz w:val="24"/>
          <w:szCs w:val="24"/>
        </w:rPr>
        <w:t xml:space="preserve"> Constituição de 1988 e </w:t>
      </w:r>
      <w:proofErr w:type="spellStart"/>
      <w:r w:rsidR="007C09A5" w:rsidRPr="005B60F1">
        <w:rPr>
          <w:rFonts w:ascii="Times New Roman" w:hAnsi="Times New Roman" w:cs="Times New Roman"/>
          <w:sz w:val="24"/>
          <w:szCs w:val="24"/>
        </w:rPr>
        <w:t>the</w:t>
      </w:r>
      <w:proofErr w:type="spellEnd"/>
      <w:r w:rsidR="007C09A5" w:rsidRPr="005B60F1">
        <w:rPr>
          <w:rFonts w:ascii="Times New Roman" w:hAnsi="Times New Roman" w:cs="Times New Roman"/>
          <w:sz w:val="24"/>
          <w:szCs w:val="24"/>
        </w:rPr>
        <w:t xml:space="preserve"> Código Civil de 2002 in </w:t>
      </w:r>
      <w:proofErr w:type="spellStart"/>
      <w:r w:rsidR="007C09A5" w:rsidRPr="005B60F1">
        <w:rPr>
          <w:rFonts w:ascii="Times New Roman" w:hAnsi="Times New Roman" w:cs="Times New Roman"/>
          <w:sz w:val="24"/>
          <w:szCs w:val="24"/>
        </w:rPr>
        <w:t>order</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to</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present</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an</w:t>
      </w:r>
      <w:proofErr w:type="spellEnd"/>
      <w:r w:rsidR="007C09A5" w:rsidRPr="005B60F1">
        <w:rPr>
          <w:rFonts w:ascii="Times New Roman" w:hAnsi="Times New Roman" w:cs="Times New Roman"/>
          <w:sz w:val="24"/>
          <w:szCs w:val="24"/>
        </w:rPr>
        <w:t xml:space="preserve"> overview </w:t>
      </w:r>
      <w:proofErr w:type="spellStart"/>
      <w:r w:rsidR="007C09A5" w:rsidRPr="005B60F1">
        <w:rPr>
          <w:rFonts w:ascii="Times New Roman" w:hAnsi="Times New Roman" w:cs="Times New Roman"/>
          <w:sz w:val="24"/>
          <w:szCs w:val="24"/>
        </w:rPr>
        <w:t>of</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the</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gender</w:t>
      </w:r>
      <w:proofErr w:type="spellEnd"/>
      <w:r w:rsidR="007C09A5" w:rsidRPr="005B60F1">
        <w:rPr>
          <w:rFonts w:ascii="Times New Roman" w:hAnsi="Times New Roman" w:cs="Times New Roman"/>
          <w:sz w:val="24"/>
          <w:szCs w:val="24"/>
        </w:rPr>
        <w:t xml:space="preserve"> roles </w:t>
      </w:r>
      <w:proofErr w:type="spellStart"/>
      <w:r w:rsidR="007C09A5" w:rsidRPr="005B60F1">
        <w:rPr>
          <w:rFonts w:ascii="Times New Roman" w:hAnsi="Times New Roman" w:cs="Times New Roman"/>
          <w:sz w:val="24"/>
          <w:szCs w:val="24"/>
        </w:rPr>
        <w:t>defined</w:t>
      </w:r>
      <w:proofErr w:type="spellEnd"/>
      <w:r w:rsidR="007C09A5" w:rsidRPr="005B60F1">
        <w:rPr>
          <w:rFonts w:ascii="Times New Roman" w:hAnsi="Times New Roman" w:cs="Times New Roman"/>
          <w:sz w:val="24"/>
          <w:szCs w:val="24"/>
        </w:rPr>
        <w:t xml:space="preserve"> in </w:t>
      </w:r>
      <w:proofErr w:type="spellStart"/>
      <w:r w:rsidR="007C09A5" w:rsidRPr="005B60F1">
        <w:rPr>
          <w:rFonts w:ascii="Times New Roman" w:hAnsi="Times New Roman" w:cs="Times New Roman"/>
          <w:sz w:val="24"/>
          <w:szCs w:val="24"/>
        </w:rPr>
        <w:t>family</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by</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the</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law</w:t>
      </w:r>
      <w:proofErr w:type="spellEnd"/>
      <w:r w:rsidR="007C09A5" w:rsidRPr="005B60F1">
        <w:rPr>
          <w:rFonts w:ascii="Times New Roman" w:hAnsi="Times New Roman" w:cs="Times New Roman"/>
          <w:sz w:val="24"/>
          <w:szCs w:val="24"/>
        </w:rPr>
        <w:t>.</w:t>
      </w:r>
    </w:p>
    <w:p w:rsidR="000C7F77" w:rsidRDefault="000C7F77" w:rsidP="00FE783C">
      <w:pPr>
        <w:pStyle w:val="PargrafodaLista"/>
        <w:spacing w:line="240" w:lineRule="auto"/>
        <w:ind w:left="0"/>
        <w:jc w:val="both"/>
        <w:rPr>
          <w:rFonts w:ascii="Times New Roman" w:hAnsi="Times New Roman" w:cs="Times New Roman"/>
          <w:b/>
          <w:sz w:val="24"/>
          <w:szCs w:val="24"/>
        </w:rPr>
      </w:pPr>
    </w:p>
    <w:p w:rsidR="007C09A5" w:rsidRPr="005B60F1" w:rsidRDefault="000C7F77" w:rsidP="00FE783C">
      <w:pPr>
        <w:pStyle w:val="PargrafodaLista"/>
        <w:spacing w:line="240" w:lineRule="auto"/>
        <w:ind w:left="0"/>
        <w:jc w:val="both"/>
        <w:rPr>
          <w:rFonts w:ascii="Times New Roman" w:hAnsi="Times New Roman" w:cs="Times New Roman"/>
          <w:b/>
          <w:sz w:val="24"/>
          <w:szCs w:val="24"/>
        </w:rPr>
      </w:pPr>
      <w:r w:rsidRPr="005B60F1">
        <w:rPr>
          <w:rFonts w:ascii="Times New Roman" w:hAnsi="Times New Roman" w:cs="Times New Roman"/>
          <w:b/>
          <w:sz w:val="24"/>
          <w:szCs w:val="24"/>
        </w:rPr>
        <w:t>KEYWORDS</w:t>
      </w:r>
      <w:r w:rsidR="007C09A5" w:rsidRPr="005B60F1">
        <w:rPr>
          <w:rFonts w:ascii="Times New Roman" w:hAnsi="Times New Roman" w:cs="Times New Roman"/>
          <w:b/>
          <w:sz w:val="24"/>
          <w:szCs w:val="24"/>
        </w:rPr>
        <w:t xml:space="preserve">: </w:t>
      </w:r>
      <w:r w:rsidR="007C09A5" w:rsidRPr="005B60F1">
        <w:rPr>
          <w:rFonts w:ascii="Times New Roman" w:hAnsi="Times New Roman" w:cs="Times New Roman"/>
          <w:sz w:val="24"/>
          <w:szCs w:val="24"/>
        </w:rPr>
        <w:t xml:space="preserve">Family </w:t>
      </w:r>
      <w:proofErr w:type="spellStart"/>
      <w:r w:rsidR="007C09A5" w:rsidRPr="005B60F1">
        <w:rPr>
          <w:rFonts w:ascii="Times New Roman" w:hAnsi="Times New Roman" w:cs="Times New Roman"/>
          <w:sz w:val="24"/>
          <w:szCs w:val="24"/>
        </w:rPr>
        <w:t>law</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woman</w:t>
      </w:r>
      <w:proofErr w:type="spellEnd"/>
      <w:r w:rsidR="007C09A5" w:rsidRPr="005B60F1">
        <w:rPr>
          <w:rFonts w:ascii="Times New Roman" w:hAnsi="Times New Roman" w:cs="Times New Roman"/>
          <w:sz w:val="24"/>
          <w:szCs w:val="24"/>
        </w:rPr>
        <w:t xml:space="preserve">, </w:t>
      </w:r>
      <w:proofErr w:type="spellStart"/>
      <w:r w:rsidR="007C09A5" w:rsidRPr="005B60F1">
        <w:rPr>
          <w:rFonts w:ascii="Times New Roman" w:hAnsi="Times New Roman" w:cs="Times New Roman"/>
          <w:sz w:val="24"/>
          <w:szCs w:val="24"/>
        </w:rPr>
        <w:t>gender</w:t>
      </w:r>
      <w:proofErr w:type="spellEnd"/>
      <w:r w:rsidR="007C09A5" w:rsidRPr="005B60F1">
        <w:rPr>
          <w:rFonts w:ascii="Times New Roman" w:hAnsi="Times New Roman" w:cs="Times New Roman"/>
          <w:sz w:val="24"/>
          <w:szCs w:val="24"/>
        </w:rPr>
        <w:t>.</w:t>
      </w:r>
    </w:p>
    <w:p w:rsidR="00CD3A68" w:rsidRDefault="00CD3A68" w:rsidP="00AA463B">
      <w:pPr>
        <w:pStyle w:val="PargrafodaLista"/>
        <w:ind w:left="0"/>
        <w:jc w:val="both"/>
        <w:rPr>
          <w:rFonts w:ascii="Times New Roman" w:hAnsi="Times New Roman" w:cs="Times New Roman"/>
          <w:b/>
          <w:sz w:val="24"/>
          <w:szCs w:val="24"/>
        </w:rPr>
      </w:pPr>
    </w:p>
    <w:p w:rsidR="005B60F1" w:rsidRPr="005B60F1" w:rsidRDefault="005B60F1" w:rsidP="005B60F1">
      <w:pPr>
        <w:pStyle w:val="PargrafodaLista"/>
        <w:ind w:left="0"/>
        <w:jc w:val="center"/>
        <w:rPr>
          <w:rFonts w:ascii="Times New Roman" w:hAnsi="Times New Roman" w:cs="Times New Roman"/>
          <w:b/>
          <w:sz w:val="28"/>
          <w:szCs w:val="28"/>
        </w:rPr>
      </w:pPr>
      <w:r>
        <w:rPr>
          <w:rFonts w:ascii="Times New Roman" w:hAnsi="Times New Roman" w:cs="Times New Roman"/>
          <w:b/>
          <w:sz w:val="28"/>
          <w:szCs w:val="28"/>
        </w:rPr>
        <w:t>LA</w:t>
      </w:r>
      <w:r w:rsidRPr="005B60F1">
        <w:rPr>
          <w:rFonts w:ascii="Times New Roman" w:hAnsi="Times New Roman" w:cs="Times New Roman"/>
          <w:b/>
          <w:sz w:val="28"/>
          <w:szCs w:val="28"/>
        </w:rPr>
        <w:t xml:space="preserve"> FAMILIA DE AYER, LA FAMILIA</w:t>
      </w:r>
      <w:r>
        <w:rPr>
          <w:rFonts w:ascii="Times New Roman" w:hAnsi="Times New Roman" w:cs="Times New Roman"/>
          <w:b/>
          <w:sz w:val="28"/>
          <w:szCs w:val="28"/>
        </w:rPr>
        <w:t xml:space="preserve"> DE HOY</w:t>
      </w:r>
      <w:r w:rsidRPr="005B60F1">
        <w:rPr>
          <w:rFonts w:ascii="Times New Roman" w:hAnsi="Times New Roman" w:cs="Times New Roman"/>
          <w:b/>
          <w:sz w:val="28"/>
          <w:szCs w:val="28"/>
        </w:rPr>
        <w:t>: CONSIDERACIONES SOBRE EL PAPEL DE LA MUJER EN EL DERECHO DE FAMILIA DE BRASIL</w:t>
      </w:r>
    </w:p>
    <w:p w:rsidR="005B60F1" w:rsidRPr="00CD3A68" w:rsidRDefault="005B60F1" w:rsidP="00AA463B">
      <w:pPr>
        <w:pStyle w:val="PargrafodaLista"/>
        <w:ind w:left="0"/>
        <w:jc w:val="both"/>
        <w:rPr>
          <w:rFonts w:ascii="Times New Roman" w:hAnsi="Times New Roman" w:cs="Times New Roman"/>
          <w:b/>
          <w:sz w:val="24"/>
          <w:szCs w:val="24"/>
        </w:rPr>
      </w:pPr>
    </w:p>
    <w:p w:rsidR="005B60F1" w:rsidRPr="005B60F1" w:rsidRDefault="000C7F77" w:rsidP="005B60F1">
      <w:pPr>
        <w:pStyle w:val="PargrafodaLista"/>
        <w:ind w:left="0"/>
        <w:jc w:val="both"/>
        <w:rPr>
          <w:rFonts w:ascii="Times New Roman" w:hAnsi="Times New Roman" w:cs="Times New Roman"/>
          <w:sz w:val="24"/>
          <w:szCs w:val="24"/>
        </w:rPr>
      </w:pPr>
      <w:r w:rsidRPr="005B60F1">
        <w:rPr>
          <w:rFonts w:ascii="Times New Roman" w:hAnsi="Times New Roman" w:cs="Times New Roman"/>
          <w:b/>
          <w:sz w:val="24"/>
          <w:szCs w:val="24"/>
        </w:rPr>
        <w:t>RESUMEN</w:t>
      </w:r>
      <w:r w:rsidR="005B60F1" w:rsidRPr="005B60F1">
        <w:rPr>
          <w:rFonts w:ascii="Times New Roman" w:hAnsi="Times New Roman" w:cs="Times New Roman"/>
          <w:b/>
          <w:sz w:val="24"/>
          <w:szCs w:val="24"/>
        </w:rPr>
        <w:t>:</w:t>
      </w:r>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En</w:t>
      </w:r>
      <w:proofErr w:type="spellEnd"/>
      <w:r w:rsidR="005B60F1" w:rsidRPr="005B60F1">
        <w:rPr>
          <w:rFonts w:ascii="Times New Roman" w:hAnsi="Times New Roman" w:cs="Times New Roman"/>
          <w:sz w:val="24"/>
          <w:szCs w:val="24"/>
        </w:rPr>
        <w:t xml:space="preserve"> este </w:t>
      </w:r>
      <w:proofErr w:type="spellStart"/>
      <w:r w:rsidR="005B60F1" w:rsidRPr="005B60F1">
        <w:rPr>
          <w:rFonts w:ascii="Times New Roman" w:hAnsi="Times New Roman" w:cs="Times New Roman"/>
          <w:sz w:val="24"/>
          <w:szCs w:val="24"/>
        </w:rPr>
        <w:t>ensayo</w:t>
      </w:r>
      <w:proofErr w:type="spellEnd"/>
      <w:r w:rsidR="005B60F1" w:rsidRPr="005B60F1">
        <w:rPr>
          <w:rFonts w:ascii="Times New Roman" w:hAnsi="Times New Roman" w:cs="Times New Roman"/>
          <w:sz w:val="24"/>
          <w:szCs w:val="24"/>
        </w:rPr>
        <w:t xml:space="preserve"> se pretende recuperar </w:t>
      </w:r>
      <w:proofErr w:type="spellStart"/>
      <w:r w:rsidR="005B60F1" w:rsidRPr="005B60F1">
        <w:rPr>
          <w:rFonts w:ascii="Times New Roman" w:hAnsi="Times New Roman" w:cs="Times New Roman"/>
          <w:sz w:val="24"/>
          <w:szCs w:val="24"/>
        </w:rPr>
        <w:t>el</w:t>
      </w:r>
      <w:proofErr w:type="spellEnd"/>
      <w:r w:rsidR="005B60F1" w:rsidRPr="005B60F1">
        <w:rPr>
          <w:rFonts w:ascii="Times New Roman" w:hAnsi="Times New Roman" w:cs="Times New Roman"/>
          <w:sz w:val="24"/>
          <w:szCs w:val="24"/>
        </w:rPr>
        <w:t xml:space="preserve"> papel de </w:t>
      </w:r>
      <w:proofErr w:type="spellStart"/>
      <w:r w:rsidR="005B60F1" w:rsidRPr="005B60F1">
        <w:rPr>
          <w:rFonts w:ascii="Times New Roman" w:hAnsi="Times New Roman" w:cs="Times New Roman"/>
          <w:sz w:val="24"/>
          <w:szCs w:val="24"/>
        </w:rPr>
        <w:t>la</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policía</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brasileña</w:t>
      </w:r>
      <w:proofErr w:type="spellEnd"/>
      <w:r w:rsidR="005B60F1" w:rsidRPr="005B60F1">
        <w:rPr>
          <w:rFonts w:ascii="Times New Roman" w:hAnsi="Times New Roman" w:cs="Times New Roman"/>
          <w:sz w:val="24"/>
          <w:szCs w:val="24"/>
        </w:rPr>
        <w:t xml:space="preserve"> y </w:t>
      </w:r>
      <w:proofErr w:type="spellStart"/>
      <w:r w:rsidR="005B60F1" w:rsidRPr="005B60F1">
        <w:rPr>
          <w:rFonts w:ascii="Times New Roman" w:hAnsi="Times New Roman" w:cs="Times New Roman"/>
          <w:sz w:val="24"/>
          <w:szCs w:val="24"/>
        </w:rPr>
        <w:t>la</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naturalización</w:t>
      </w:r>
      <w:proofErr w:type="spellEnd"/>
      <w:r w:rsidR="005B60F1" w:rsidRPr="005B60F1">
        <w:rPr>
          <w:rFonts w:ascii="Times New Roman" w:hAnsi="Times New Roman" w:cs="Times New Roman"/>
          <w:sz w:val="24"/>
          <w:szCs w:val="24"/>
        </w:rPr>
        <w:t xml:space="preserve"> de </w:t>
      </w:r>
      <w:proofErr w:type="spellStart"/>
      <w:r w:rsidR="005B60F1" w:rsidRPr="005B60F1">
        <w:rPr>
          <w:rFonts w:ascii="Times New Roman" w:hAnsi="Times New Roman" w:cs="Times New Roman"/>
          <w:sz w:val="24"/>
          <w:szCs w:val="24"/>
        </w:rPr>
        <w:t>la</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idea</w:t>
      </w:r>
      <w:proofErr w:type="spellEnd"/>
      <w:r w:rsidR="005B60F1" w:rsidRPr="005B60F1">
        <w:rPr>
          <w:rFonts w:ascii="Times New Roman" w:hAnsi="Times New Roman" w:cs="Times New Roman"/>
          <w:sz w:val="24"/>
          <w:szCs w:val="24"/>
        </w:rPr>
        <w:t xml:space="preserve"> de </w:t>
      </w:r>
      <w:proofErr w:type="spellStart"/>
      <w:r w:rsidR="005B60F1" w:rsidRPr="005B60F1">
        <w:rPr>
          <w:rFonts w:ascii="Times New Roman" w:hAnsi="Times New Roman" w:cs="Times New Roman"/>
          <w:sz w:val="24"/>
          <w:szCs w:val="24"/>
        </w:rPr>
        <w:t>la</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mujer</w:t>
      </w:r>
      <w:proofErr w:type="spellEnd"/>
      <w:r w:rsidR="005B60F1" w:rsidRPr="005B60F1">
        <w:rPr>
          <w:rFonts w:ascii="Times New Roman" w:hAnsi="Times New Roman" w:cs="Times New Roman"/>
          <w:sz w:val="24"/>
          <w:szCs w:val="24"/>
        </w:rPr>
        <w:t xml:space="preserve"> como individuo </w:t>
      </w:r>
      <w:proofErr w:type="spellStart"/>
      <w:r w:rsidR="005B60F1" w:rsidRPr="005B60F1">
        <w:rPr>
          <w:rFonts w:ascii="Times New Roman" w:hAnsi="Times New Roman" w:cs="Times New Roman"/>
          <w:sz w:val="24"/>
          <w:szCs w:val="24"/>
        </w:rPr>
        <w:t>sumiso</w:t>
      </w:r>
      <w:proofErr w:type="spellEnd"/>
      <w:r w:rsidR="005B60F1" w:rsidRPr="005B60F1">
        <w:rPr>
          <w:rFonts w:ascii="Times New Roman" w:hAnsi="Times New Roman" w:cs="Times New Roman"/>
          <w:sz w:val="24"/>
          <w:szCs w:val="24"/>
        </w:rPr>
        <w:t xml:space="preserve">. Tomando como </w:t>
      </w:r>
      <w:proofErr w:type="spellStart"/>
      <w:r w:rsidR="005B60F1" w:rsidRPr="005B60F1">
        <w:rPr>
          <w:rFonts w:ascii="Times New Roman" w:hAnsi="Times New Roman" w:cs="Times New Roman"/>
          <w:sz w:val="24"/>
          <w:szCs w:val="24"/>
        </w:rPr>
        <w:t>punto</w:t>
      </w:r>
      <w:proofErr w:type="spellEnd"/>
      <w:r w:rsidR="005B60F1" w:rsidRPr="005B60F1">
        <w:rPr>
          <w:rFonts w:ascii="Times New Roman" w:hAnsi="Times New Roman" w:cs="Times New Roman"/>
          <w:sz w:val="24"/>
          <w:szCs w:val="24"/>
        </w:rPr>
        <w:t xml:space="preserve"> de partida </w:t>
      </w:r>
      <w:proofErr w:type="spellStart"/>
      <w:r w:rsidR="005B60F1" w:rsidRPr="005B60F1">
        <w:rPr>
          <w:rFonts w:ascii="Times New Roman" w:hAnsi="Times New Roman" w:cs="Times New Roman"/>
          <w:sz w:val="24"/>
          <w:szCs w:val="24"/>
        </w:rPr>
        <w:t>algunas</w:t>
      </w:r>
      <w:proofErr w:type="spellEnd"/>
      <w:r w:rsidR="005B60F1" w:rsidRPr="005B60F1">
        <w:rPr>
          <w:rFonts w:ascii="Times New Roman" w:hAnsi="Times New Roman" w:cs="Times New Roman"/>
          <w:sz w:val="24"/>
          <w:szCs w:val="24"/>
        </w:rPr>
        <w:t xml:space="preserve"> notas sobre </w:t>
      </w:r>
      <w:proofErr w:type="spellStart"/>
      <w:r w:rsidR="005B60F1" w:rsidRPr="005B60F1">
        <w:rPr>
          <w:rFonts w:ascii="Times New Roman" w:hAnsi="Times New Roman" w:cs="Times New Roman"/>
          <w:sz w:val="24"/>
          <w:szCs w:val="24"/>
        </w:rPr>
        <w:t>la</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diversidad</w:t>
      </w:r>
      <w:proofErr w:type="spellEnd"/>
      <w:r w:rsidR="005B60F1" w:rsidRPr="005B60F1">
        <w:rPr>
          <w:rFonts w:ascii="Times New Roman" w:hAnsi="Times New Roman" w:cs="Times New Roman"/>
          <w:sz w:val="24"/>
          <w:szCs w:val="24"/>
        </w:rPr>
        <w:t xml:space="preserve"> familiar y </w:t>
      </w:r>
      <w:proofErr w:type="spellStart"/>
      <w:r w:rsidR="005B60F1" w:rsidRPr="005B60F1">
        <w:rPr>
          <w:rFonts w:ascii="Times New Roman" w:hAnsi="Times New Roman" w:cs="Times New Roman"/>
          <w:sz w:val="24"/>
          <w:szCs w:val="24"/>
        </w:rPr>
        <w:t>el</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advenimiento</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del</w:t>
      </w:r>
      <w:proofErr w:type="spellEnd"/>
      <w:r w:rsidR="005B60F1" w:rsidRPr="005B60F1">
        <w:rPr>
          <w:rFonts w:ascii="Times New Roman" w:hAnsi="Times New Roman" w:cs="Times New Roman"/>
          <w:sz w:val="24"/>
          <w:szCs w:val="24"/>
        </w:rPr>
        <w:t xml:space="preserve"> patriarcado </w:t>
      </w:r>
      <w:proofErr w:type="spellStart"/>
      <w:r w:rsidR="005B60F1" w:rsidRPr="005B60F1">
        <w:rPr>
          <w:rFonts w:ascii="Times New Roman" w:hAnsi="Times New Roman" w:cs="Times New Roman"/>
          <w:sz w:val="24"/>
          <w:szCs w:val="24"/>
        </w:rPr>
        <w:t>aún</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en</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la</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prehistoria</w:t>
      </w:r>
      <w:proofErr w:type="spellEnd"/>
      <w:r w:rsidR="005B60F1" w:rsidRPr="005B60F1">
        <w:rPr>
          <w:rFonts w:ascii="Times New Roman" w:hAnsi="Times New Roman" w:cs="Times New Roman"/>
          <w:sz w:val="24"/>
          <w:szCs w:val="24"/>
        </w:rPr>
        <w:t xml:space="preserve">, identificamos </w:t>
      </w:r>
      <w:proofErr w:type="spellStart"/>
      <w:r w:rsidR="005B60F1" w:rsidRPr="005B60F1">
        <w:rPr>
          <w:rFonts w:ascii="Times New Roman" w:hAnsi="Times New Roman" w:cs="Times New Roman"/>
          <w:sz w:val="24"/>
          <w:szCs w:val="24"/>
        </w:rPr>
        <w:t>disposiciones</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legales</w:t>
      </w:r>
      <w:proofErr w:type="spellEnd"/>
      <w:r w:rsidR="005B60F1" w:rsidRPr="005B60F1">
        <w:rPr>
          <w:rFonts w:ascii="Times New Roman" w:hAnsi="Times New Roman" w:cs="Times New Roman"/>
          <w:sz w:val="24"/>
          <w:szCs w:val="24"/>
        </w:rPr>
        <w:t xml:space="preserve"> presentes </w:t>
      </w:r>
      <w:proofErr w:type="spellStart"/>
      <w:r w:rsidR="005B60F1" w:rsidRPr="005B60F1">
        <w:rPr>
          <w:rFonts w:ascii="Times New Roman" w:hAnsi="Times New Roman" w:cs="Times New Roman"/>
          <w:sz w:val="24"/>
          <w:szCs w:val="24"/>
        </w:rPr>
        <w:t>en</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el</w:t>
      </w:r>
      <w:proofErr w:type="spellEnd"/>
      <w:r w:rsidR="005B60F1" w:rsidRPr="005B60F1">
        <w:rPr>
          <w:rFonts w:ascii="Times New Roman" w:hAnsi="Times New Roman" w:cs="Times New Roman"/>
          <w:sz w:val="24"/>
          <w:szCs w:val="24"/>
        </w:rPr>
        <w:t xml:space="preserve"> sistema nacional que </w:t>
      </w:r>
      <w:proofErr w:type="spellStart"/>
      <w:r w:rsidR="005B60F1" w:rsidRPr="005B60F1">
        <w:rPr>
          <w:rFonts w:ascii="Times New Roman" w:hAnsi="Times New Roman" w:cs="Times New Roman"/>
          <w:sz w:val="24"/>
          <w:szCs w:val="24"/>
        </w:rPr>
        <w:t>contribuyen</w:t>
      </w:r>
      <w:proofErr w:type="spellEnd"/>
      <w:r w:rsidR="005B60F1" w:rsidRPr="005B60F1">
        <w:rPr>
          <w:rFonts w:ascii="Times New Roman" w:hAnsi="Times New Roman" w:cs="Times New Roman"/>
          <w:sz w:val="24"/>
          <w:szCs w:val="24"/>
        </w:rPr>
        <w:t xml:space="preserve"> a esta </w:t>
      </w:r>
      <w:proofErr w:type="spellStart"/>
      <w:r w:rsidR="005B60F1" w:rsidRPr="005B60F1">
        <w:rPr>
          <w:rFonts w:ascii="Times New Roman" w:hAnsi="Times New Roman" w:cs="Times New Roman"/>
          <w:sz w:val="24"/>
          <w:szCs w:val="24"/>
        </w:rPr>
        <w:t>disparidad</w:t>
      </w:r>
      <w:proofErr w:type="spellEnd"/>
      <w:r w:rsidR="005B60F1" w:rsidRPr="005B60F1">
        <w:rPr>
          <w:rFonts w:ascii="Times New Roman" w:hAnsi="Times New Roman" w:cs="Times New Roman"/>
          <w:sz w:val="24"/>
          <w:szCs w:val="24"/>
        </w:rPr>
        <w:t xml:space="preserve"> entre </w:t>
      </w:r>
      <w:proofErr w:type="spellStart"/>
      <w:r w:rsidR="005B60F1" w:rsidRPr="005B60F1">
        <w:rPr>
          <w:rFonts w:ascii="Times New Roman" w:hAnsi="Times New Roman" w:cs="Times New Roman"/>
          <w:sz w:val="24"/>
          <w:szCs w:val="24"/>
        </w:rPr>
        <w:t>hombres</w:t>
      </w:r>
      <w:proofErr w:type="spellEnd"/>
      <w:r w:rsidR="005B60F1" w:rsidRPr="005B60F1">
        <w:rPr>
          <w:rFonts w:ascii="Times New Roman" w:hAnsi="Times New Roman" w:cs="Times New Roman"/>
          <w:sz w:val="24"/>
          <w:szCs w:val="24"/>
        </w:rPr>
        <w:t xml:space="preserve"> y </w:t>
      </w:r>
      <w:proofErr w:type="spellStart"/>
      <w:r w:rsidR="005B60F1" w:rsidRPr="005B60F1">
        <w:rPr>
          <w:rFonts w:ascii="Times New Roman" w:hAnsi="Times New Roman" w:cs="Times New Roman"/>
          <w:sz w:val="24"/>
          <w:szCs w:val="24"/>
        </w:rPr>
        <w:t>mujeres</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en</w:t>
      </w:r>
      <w:proofErr w:type="spellEnd"/>
      <w:r w:rsidR="005B60F1" w:rsidRPr="005B60F1">
        <w:rPr>
          <w:rFonts w:ascii="Times New Roman" w:hAnsi="Times New Roman" w:cs="Times New Roman"/>
          <w:sz w:val="24"/>
          <w:szCs w:val="24"/>
        </w:rPr>
        <w:t xml:space="preserve"> particular </w:t>
      </w:r>
      <w:proofErr w:type="spellStart"/>
      <w:r w:rsidR="005B60F1" w:rsidRPr="005B60F1">
        <w:rPr>
          <w:rFonts w:ascii="Times New Roman" w:hAnsi="Times New Roman" w:cs="Times New Roman"/>
          <w:sz w:val="24"/>
          <w:szCs w:val="24"/>
        </w:rPr>
        <w:t>en</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el</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derecho</w:t>
      </w:r>
      <w:proofErr w:type="spellEnd"/>
      <w:r w:rsidR="005B60F1" w:rsidRPr="005B60F1">
        <w:rPr>
          <w:rFonts w:ascii="Times New Roman" w:hAnsi="Times New Roman" w:cs="Times New Roman"/>
          <w:sz w:val="24"/>
          <w:szCs w:val="24"/>
        </w:rPr>
        <w:t xml:space="preserve"> de </w:t>
      </w:r>
      <w:proofErr w:type="spellStart"/>
      <w:r w:rsidR="005B60F1" w:rsidRPr="005B60F1">
        <w:rPr>
          <w:rFonts w:ascii="Times New Roman" w:hAnsi="Times New Roman" w:cs="Times New Roman"/>
          <w:sz w:val="24"/>
          <w:szCs w:val="24"/>
        </w:rPr>
        <w:t>familia</w:t>
      </w:r>
      <w:proofErr w:type="spellEnd"/>
      <w:r w:rsidR="005B60F1" w:rsidRPr="005B60F1">
        <w:rPr>
          <w:rFonts w:ascii="Times New Roman" w:hAnsi="Times New Roman" w:cs="Times New Roman"/>
          <w:sz w:val="24"/>
          <w:szCs w:val="24"/>
        </w:rPr>
        <w:t xml:space="preserve">. Por tanto, </w:t>
      </w:r>
      <w:proofErr w:type="spellStart"/>
      <w:r w:rsidR="005B60F1" w:rsidRPr="005B60F1">
        <w:rPr>
          <w:rFonts w:ascii="Times New Roman" w:hAnsi="Times New Roman" w:cs="Times New Roman"/>
          <w:sz w:val="24"/>
          <w:szCs w:val="24"/>
        </w:rPr>
        <w:t>las</w:t>
      </w:r>
      <w:proofErr w:type="spellEnd"/>
      <w:r w:rsidR="005B60F1">
        <w:rPr>
          <w:rFonts w:ascii="Times New Roman" w:hAnsi="Times New Roman" w:cs="Times New Roman"/>
          <w:sz w:val="24"/>
          <w:szCs w:val="24"/>
        </w:rPr>
        <w:t xml:space="preserve"> Ordenações Filipinas, </w:t>
      </w:r>
      <w:proofErr w:type="spellStart"/>
      <w:r w:rsidR="005B60F1">
        <w:rPr>
          <w:rFonts w:ascii="Times New Roman" w:hAnsi="Times New Roman" w:cs="Times New Roman"/>
          <w:sz w:val="24"/>
          <w:szCs w:val="24"/>
        </w:rPr>
        <w:t>la</w:t>
      </w:r>
      <w:proofErr w:type="spellEnd"/>
      <w:r w:rsidR="005B60F1" w:rsidRPr="005B60F1">
        <w:rPr>
          <w:rFonts w:ascii="Times New Roman" w:hAnsi="Times New Roman" w:cs="Times New Roman"/>
          <w:sz w:val="24"/>
          <w:szCs w:val="24"/>
        </w:rPr>
        <w:t xml:space="preserve"> Consolidação das Leis Civis,</w:t>
      </w:r>
      <w:r w:rsidR="005B60F1">
        <w:rPr>
          <w:rFonts w:ascii="Times New Roman" w:hAnsi="Times New Roman" w:cs="Times New Roman"/>
          <w:sz w:val="24"/>
          <w:szCs w:val="24"/>
        </w:rPr>
        <w:t xml:space="preserve"> </w:t>
      </w:r>
      <w:proofErr w:type="spellStart"/>
      <w:r w:rsidR="005B60F1">
        <w:rPr>
          <w:rFonts w:ascii="Times New Roman" w:hAnsi="Times New Roman" w:cs="Times New Roman"/>
          <w:sz w:val="24"/>
          <w:szCs w:val="24"/>
        </w:rPr>
        <w:t>el</w:t>
      </w:r>
      <w:proofErr w:type="spellEnd"/>
      <w:r w:rsidR="005B60F1" w:rsidRPr="005B60F1">
        <w:rPr>
          <w:rFonts w:ascii="Times New Roman" w:hAnsi="Times New Roman" w:cs="Times New Roman"/>
          <w:sz w:val="24"/>
          <w:szCs w:val="24"/>
        </w:rPr>
        <w:t xml:space="preserve"> Código de 1916, a </w:t>
      </w:r>
      <w:r w:rsidR="005B60F1">
        <w:rPr>
          <w:rFonts w:ascii="Times New Roman" w:hAnsi="Times New Roman" w:cs="Times New Roman"/>
          <w:sz w:val="24"/>
          <w:szCs w:val="24"/>
        </w:rPr>
        <w:lastRenderedPageBreak/>
        <w:t xml:space="preserve">Constituição de 1988 y </w:t>
      </w:r>
      <w:proofErr w:type="spellStart"/>
      <w:r w:rsidR="005B60F1">
        <w:rPr>
          <w:rFonts w:ascii="Times New Roman" w:hAnsi="Times New Roman" w:cs="Times New Roman"/>
          <w:sz w:val="24"/>
          <w:szCs w:val="24"/>
        </w:rPr>
        <w:t>el</w:t>
      </w:r>
      <w:proofErr w:type="spellEnd"/>
      <w:r w:rsidR="005B60F1" w:rsidRPr="005B60F1">
        <w:rPr>
          <w:rFonts w:ascii="Times New Roman" w:hAnsi="Times New Roman" w:cs="Times New Roman"/>
          <w:sz w:val="24"/>
          <w:szCs w:val="24"/>
        </w:rPr>
        <w:t xml:space="preserve"> Código de 2002, </w:t>
      </w:r>
      <w:proofErr w:type="spellStart"/>
      <w:r w:rsidR="005B60F1" w:rsidRPr="005B60F1">
        <w:rPr>
          <w:rFonts w:ascii="Times New Roman" w:hAnsi="Times New Roman" w:cs="Times New Roman"/>
          <w:sz w:val="24"/>
          <w:szCs w:val="24"/>
        </w:rPr>
        <w:t>con</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el</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fin</w:t>
      </w:r>
      <w:proofErr w:type="spellEnd"/>
      <w:r w:rsidR="005B60F1" w:rsidRPr="005B60F1">
        <w:rPr>
          <w:rFonts w:ascii="Times New Roman" w:hAnsi="Times New Roman" w:cs="Times New Roman"/>
          <w:sz w:val="24"/>
          <w:szCs w:val="24"/>
        </w:rPr>
        <w:t xml:space="preserve"> de </w:t>
      </w:r>
      <w:proofErr w:type="spellStart"/>
      <w:r w:rsidR="005B60F1" w:rsidRPr="005B60F1">
        <w:rPr>
          <w:rFonts w:ascii="Times New Roman" w:hAnsi="Times New Roman" w:cs="Times New Roman"/>
          <w:sz w:val="24"/>
          <w:szCs w:val="24"/>
        </w:rPr>
        <w:t>presentar</w:t>
      </w:r>
      <w:proofErr w:type="spellEnd"/>
      <w:r w:rsidR="005B60F1" w:rsidRPr="005B60F1">
        <w:rPr>
          <w:rFonts w:ascii="Times New Roman" w:hAnsi="Times New Roman" w:cs="Times New Roman"/>
          <w:sz w:val="24"/>
          <w:szCs w:val="24"/>
        </w:rPr>
        <w:t xml:space="preserve"> una </w:t>
      </w:r>
      <w:proofErr w:type="spellStart"/>
      <w:r w:rsidR="005B60F1" w:rsidRPr="005B60F1">
        <w:rPr>
          <w:rFonts w:ascii="Times New Roman" w:hAnsi="Times New Roman" w:cs="Times New Roman"/>
          <w:sz w:val="24"/>
          <w:szCs w:val="24"/>
        </w:rPr>
        <w:t>visión</w:t>
      </w:r>
      <w:proofErr w:type="spellEnd"/>
      <w:r w:rsidR="005B60F1" w:rsidRPr="005B60F1">
        <w:rPr>
          <w:rFonts w:ascii="Times New Roman" w:hAnsi="Times New Roman" w:cs="Times New Roman"/>
          <w:sz w:val="24"/>
          <w:szCs w:val="24"/>
        </w:rPr>
        <w:t xml:space="preserve"> general de </w:t>
      </w:r>
      <w:proofErr w:type="spellStart"/>
      <w:r w:rsidR="005B60F1" w:rsidRPr="005B60F1">
        <w:rPr>
          <w:rFonts w:ascii="Times New Roman" w:hAnsi="Times New Roman" w:cs="Times New Roman"/>
          <w:sz w:val="24"/>
          <w:szCs w:val="24"/>
        </w:rPr>
        <w:t>los</w:t>
      </w:r>
      <w:proofErr w:type="spellEnd"/>
      <w:r w:rsidR="005B60F1" w:rsidRPr="005B60F1">
        <w:rPr>
          <w:rFonts w:ascii="Times New Roman" w:hAnsi="Times New Roman" w:cs="Times New Roman"/>
          <w:sz w:val="24"/>
          <w:szCs w:val="24"/>
        </w:rPr>
        <w:t xml:space="preserve"> roles de género definidos </w:t>
      </w:r>
      <w:proofErr w:type="spellStart"/>
      <w:r w:rsidR="005B60F1" w:rsidRPr="005B60F1">
        <w:rPr>
          <w:rFonts w:ascii="Times New Roman" w:hAnsi="Times New Roman" w:cs="Times New Roman"/>
          <w:sz w:val="24"/>
          <w:szCs w:val="24"/>
        </w:rPr>
        <w:t>en</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familia</w:t>
      </w:r>
      <w:proofErr w:type="spellEnd"/>
      <w:r w:rsidR="005B60F1" w:rsidRPr="005B60F1">
        <w:rPr>
          <w:rFonts w:ascii="Times New Roman" w:hAnsi="Times New Roman" w:cs="Times New Roman"/>
          <w:sz w:val="24"/>
          <w:szCs w:val="24"/>
        </w:rPr>
        <w:t xml:space="preserve"> bajo </w:t>
      </w:r>
      <w:proofErr w:type="spellStart"/>
      <w:r w:rsidR="005B60F1" w:rsidRPr="005B60F1">
        <w:rPr>
          <w:rFonts w:ascii="Times New Roman" w:hAnsi="Times New Roman" w:cs="Times New Roman"/>
          <w:sz w:val="24"/>
          <w:szCs w:val="24"/>
        </w:rPr>
        <w:t>la</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ley</w:t>
      </w:r>
      <w:proofErr w:type="spellEnd"/>
      <w:r w:rsidR="005B60F1" w:rsidRPr="005B60F1">
        <w:rPr>
          <w:rFonts w:ascii="Times New Roman" w:hAnsi="Times New Roman" w:cs="Times New Roman"/>
          <w:sz w:val="24"/>
          <w:szCs w:val="24"/>
        </w:rPr>
        <w:t>.</w:t>
      </w:r>
    </w:p>
    <w:p w:rsidR="000C7F77" w:rsidRDefault="000C7F77" w:rsidP="005B60F1">
      <w:pPr>
        <w:pStyle w:val="PargrafodaLista"/>
        <w:ind w:left="0"/>
        <w:jc w:val="both"/>
        <w:rPr>
          <w:rFonts w:ascii="Times New Roman" w:hAnsi="Times New Roman" w:cs="Times New Roman"/>
          <w:b/>
          <w:sz w:val="24"/>
          <w:szCs w:val="24"/>
        </w:rPr>
      </w:pPr>
    </w:p>
    <w:p w:rsidR="00CD3A68" w:rsidRDefault="000C7F77" w:rsidP="005B60F1">
      <w:pPr>
        <w:pStyle w:val="PargrafodaLista"/>
        <w:ind w:left="0"/>
        <w:jc w:val="both"/>
        <w:rPr>
          <w:rFonts w:ascii="Times New Roman" w:hAnsi="Times New Roman" w:cs="Times New Roman"/>
          <w:sz w:val="24"/>
          <w:szCs w:val="24"/>
        </w:rPr>
      </w:pPr>
      <w:r>
        <w:rPr>
          <w:rFonts w:ascii="Times New Roman" w:hAnsi="Times New Roman" w:cs="Times New Roman"/>
          <w:b/>
          <w:sz w:val="24"/>
          <w:szCs w:val="24"/>
        </w:rPr>
        <w:t>PALABRAS-</w:t>
      </w:r>
      <w:r w:rsidRPr="005B60F1">
        <w:rPr>
          <w:rFonts w:ascii="Times New Roman" w:hAnsi="Times New Roman" w:cs="Times New Roman"/>
          <w:b/>
          <w:sz w:val="24"/>
          <w:szCs w:val="24"/>
        </w:rPr>
        <w:t>CLAVE</w:t>
      </w:r>
      <w:r w:rsidR="005B60F1" w:rsidRPr="005B60F1">
        <w:rPr>
          <w:rFonts w:ascii="Times New Roman" w:hAnsi="Times New Roman" w:cs="Times New Roman"/>
          <w:b/>
          <w:sz w:val="24"/>
          <w:szCs w:val="24"/>
        </w:rPr>
        <w:t>:</w:t>
      </w:r>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derecho</w:t>
      </w:r>
      <w:proofErr w:type="spellEnd"/>
      <w:r w:rsidR="005B60F1" w:rsidRPr="005B60F1">
        <w:rPr>
          <w:rFonts w:ascii="Times New Roman" w:hAnsi="Times New Roman" w:cs="Times New Roman"/>
          <w:sz w:val="24"/>
          <w:szCs w:val="24"/>
        </w:rPr>
        <w:t xml:space="preserve"> de </w:t>
      </w:r>
      <w:proofErr w:type="spellStart"/>
      <w:r w:rsidR="005B60F1" w:rsidRPr="005B60F1">
        <w:rPr>
          <w:rFonts w:ascii="Times New Roman" w:hAnsi="Times New Roman" w:cs="Times New Roman"/>
          <w:sz w:val="24"/>
          <w:szCs w:val="24"/>
        </w:rPr>
        <w:t>familia</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la</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mujer</w:t>
      </w:r>
      <w:proofErr w:type="spellEnd"/>
      <w:r w:rsidR="005B60F1" w:rsidRPr="005B60F1">
        <w:rPr>
          <w:rFonts w:ascii="Times New Roman" w:hAnsi="Times New Roman" w:cs="Times New Roman"/>
          <w:sz w:val="24"/>
          <w:szCs w:val="24"/>
        </w:rPr>
        <w:t xml:space="preserve">, </w:t>
      </w:r>
      <w:proofErr w:type="spellStart"/>
      <w:r w:rsidR="005B60F1" w:rsidRPr="005B60F1">
        <w:rPr>
          <w:rFonts w:ascii="Times New Roman" w:hAnsi="Times New Roman" w:cs="Times New Roman"/>
          <w:sz w:val="24"/>
          <w:szCs w:val="24"/>
        </w:rPr>
        <w:t>el</w:t>
      </w:r>
      <w:proofErr w:type="spellEnd"/>
      <w:r w:rsidR="005B60F1" w:rsidRPr="005B60F1">
        <w:rPr>
          <w:rFonts w:ascii="Times New Roman" w:hAnsi="Times New Roman" w:cs="Times New Roman"/>
          <w:sz w:val="24"/>
          <w:szCs w:val="24"/>
        </w:rPr>
        <w:t xml:space="preserve"> género.</w:t>
      </w:r>
    </w:p>
    <w:p w:rsidR="005B60F1" w:rsidRDefault="005B60F1" w:rsidP="00AA463B">
      <w:pPr>
        <w:pStyle w:val="PargrafodaLista"/>
        <w:ind w:left="0"/>
        <w:jc w:val="both"/>
        <w:rPr>
          <w:rFonts w:ascii="Times New Roman" w:hAnsi="Times New Roman" w:cs="Times New Roman"/>
          <w:b/>
          <w:sz w:val="24"/>
          <w:szCs w:val="24"/>
        </w:rPr>
      </w:pPr>
    </w:p>
    <w:p w:rsidR="00DB4680" w:rsidRDefault="00DB4680" w:rsidP="00AA463B">
      <w:pPr>
        <w:pStyle w:val="PargrafodaLista"/>
        <w:ind w:left="0"/>
        <w:jc w:val="both"/>
        <w:rPr>
          <w:rFonts w:ascii="Times New Roman" w:hAnsi="Times New Roman" w:cs="Times New Roman"/>
          <w:b/>
          <w:sz w:val="24"/>
          <w:szCs w:val="24"/>
        </w:rPr>
      </w:pPr>
    </w:p>
    <w:p w:rsidR="00CD3A68" w:rsidRPr="00CD3A68" w:rsidRDefault="00DB4680" w:rsidP="00AA463B">
      <w:pPr>
        <w:pStyle w:val="PargrafodaLista"/>
        <w:ind w:left="0"/>
        <w:jc w:val="both"/>
        <w:rPr>
          <w:rFonts w:ascii="Times New Roman" w:hAnsi="Times New Roman" w:cs="Times New Roman"/>
          <w:b/>
          <w:sz w:val="24"/>
          <w:szCs w:val="24"/>
        </w:rPr>
      </w:pPr>
      <w:r w:rsidRPr="00CD3A68">
        <w:rPr>
          <w:rFonts w:ascii="Times New Roman" w:hAnsi="Times New Roman" w:cs="Times New Roman"/>
          <w:b/>
          <w:sz w:val="24"/>
          <w:szCs w:val="24"/>
        </w:rPr>
        <w:t>INTRODUÇÃO</w:t>
      </w:r>
    </w:p>
    <w:p w:rsidR="00CD3A68" w:rsidRDefault="00CD3A68" w:rsidP="00AA463B">
      <w:pPr>
        <w:pStyle w:val="PargrafodaLista"/>
        <w:ind w:left="0"/>
        <w:jc w:val="both"/>
        <w:rPr>
          <w:rFonts w:ascii="Times New Roman" w:hAnsi="Times New Roman" w:cs="Times New Roman"/>
          <w:b/>
          <w:sz w:val="24"/>
          <w:szCs w:val="24"/>
        </w:rPr>
      </w:pPr>
    </w:p>
    <w:p w:rsidR="00120A1D" w:rsidRDefault="00120A1D" w:rsidP="000C7F77">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 desigualdade no tratamento de homens e mulheres é uma questão antiga. Enquanto o filho varão era ensinado a comandar e a cortejar, as donzelas aprendiam a não levantar a voz contra pais e maridos e a manter sua virgindade intacta até a celebração do casamento. No ocidente, a família - assunto da moral, dos bons costumes e da religião judaico-cristã - deveria ser estritamente monogâmica, apesar de ser comum os maridos se deleitarem nos braços de cortesãs sem grandes preocupações. Já as esposas, deviam se portar com respeito e decência, sendo o adultério feminino um pecado abominável e, em alguns sistemas jurídicos, um crime cuja pena poderia ser a morte pelas mãos do Estado ou pelas mãos do esposo. </w:t>
      </w:r>
    </w:p>
    <w:p w:rsidR="00120A1D" w:rsidRDefault="00120A1D" w:rsidP="000C7F77">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Todavia, esta configuração patriarcal familiar não é natural. </w:t>
      </w:r>
      <w:r w:rsidR="004A1106">
        <w:rPr>
          <w:rFonts w:ascii="Times New Roman" w:hAnsi="Times New Roman" w:cs="Times New Roman"/>
          <w:sz w:val="24"/>
          <w:szCs w:val="24"/>
        </w:rPr>
        <w:t xml:space="preserve">As configurações da família oriental, ou mesmo das famílias formadas em tribos aborígenes diferem sobremaneira deste padrão ocidental eurocêntrico, o que nos fornece indícios não de uma organização familiar, mas de múltiplos tipos de famílias. </w:t>
      </w:r>
    </w:p>
    <w:p w:rsidR="004A1106" w:rsidRDefault="004A1106" w:rsidP="000C7F77">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Neste sentido, pode-se observar que diversos elementos contribuíram para o enraizamento de um padrão familiar tido como absoluto e correto, como por exemplo os dogmas religiosos, que apresentam papéis bem definidos sobre o que é ser homem e marido, ou mulher e esposa. Assim, também os reis e os Estados auxiliaram na manutenção destes deveres masculinos e femininos, especialmente a partir do Direito: nas leis, podemos encontrar prescrições sobre direitos, deveres e crimes, inclusive no que se refere às organizações familiar, quase sempre desfavorecendo a mulher. </w:t>
      </w:r>
    </w:p>
    <w:p w:rsidR="004A1106" w:rsidRDefault="004A1106" w:rsidP="000C7F77">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Desta forma, o presente ensaio procura identificar, no Direito brasileiro, normas que teriam contribuído para a diferença de tratamentos entre homens e mulheres, especialmente no que se refere ao Direito de família. Tais leis podem ser compreendidas tanto como um aparato coercitivo, quanto um discurso representativo, no sentido de que se inserem em determinados espaços temporais, </w:t>
      </w:r>
      <w:r w:rsidR="00D64780">
        <w:rPr>
          <w:rFonts w:ascii="Times New Roman" w:hAnsi="Times New Roman" w:cs="Times New Roman"/>
          <w:sz w:val="24"/>
          <w:szCs w:val="24"/>
        </w:rPr>
        <w:t xml:space="preserve">refletindo práticas e ideologias inerentes de cada época e sociedade. </w:t>
      </w:r>
    </w:p>
    <w:p w:rsidR="00D64780" w:rsidRDefault="00D64780" w:rsidP="000C7F77">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Inicialmente, </w:t>
      </w:r>
      <w:r w:rsidR="002C7DDE">
        <w:rPr>
          <w:rFonts w:ascii="Times New Roman" w:hAnsi="Times New Roman" w:cs="Times New Roman"/>
          <w:sz w:val="24"/>
          <w:szCs w:val="24"/>
        </w:rPr>
        <w:t>serão feitas</w:t>
      </w:r>
      <w:r>
        <w:rPr>
          <w:rFonts w:ascii="Times New Roman" w:hAnsi="Times New Roman" w:cs="Times New Roman"/>
          <w:sz w:val="24"/>
          <w:szCs w:val="24"/>
        </w:rPr>
        <w:t xml:space="preserve"> algumas considerações sobre as diferentes configurações familiares observáveis ao longo do globo, o que permitiu a alguns pesquisadores a vislumbrar a hipótese de que a mulher, outrora, havia assumido um papel central no seio da organização familiar (matriarcado); também </w:t>
      </w:r>
      <w:r w:rsidR="002C7DDE">
        <w:rPr>
          <w:rFonts w:ascii="Times New Roman" w:hAnsi="Times New Roman" w:cs="Times New Roman"/>
          <w:sz w:val="24"/>
          <w:szCs w:val="24"/>
        </w:rPr>
        <w:t>serão apresentadas</w:t>
      </w:r>
      <w:r>
        <w:rPr>
          <w:rFonts w:ascii="Times New Roman" w:hAnsi="Times New Roman" w:cs="Times New Roman"/>
          <w:sz w:val="24"/>
          <w:szCs w:val="24"/>
        </w:rPr>
        <w:t xml:space="preserve"> as razões pelas quais, segundo estes autores, </w:t>
      </w:r>
      <w:r>
        <w:rPr>
          <w:rFonts w:ascii="Times New Roman" w:hAnsi="Times New Roman" w:cs="Times New Roman"/>
          <w:sz w:val="24"/>
          <w:szCs w:val="24"/>
        </w:rPr>
        <w:lastRenderedPageBreak/>
        <w:t xml:space="preserve">o patriarcado se consolidou como sistema padrão e de como o Estado passa a intervir, por meio das leis, no núcleo familiar. </w:t>
      </w:r>
    </w:p>
    <w:p w:rsidR="00D64780" w:rsidRDefault="00D64780" w:rsidP="000C7F77">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Em seguida, </w:t>
      </w:r>
      <w:r w:rsidR="002C7DDE">
        <w:rPr>
          <w:rFonts w:ascii="Times New Roman" w:hAnsi="Times New Roman" w:cs="Times New Roman"/>
          <w:sz w:val="24"/>
          <w:szCs w:val="24"/>
        </w:rPr>
        <w:t>será necessário verificar os dispositivos relativo</w:t>
      </w:r>
      <w:r>
        <w:rPr>
          <w:rFonts w:ascii="Times New Roman" w:hAnsi="Times New Roman" w:cs="Times New Roman"/>
          <w:sz w:val="24"/>
          <w:szCs w:val="24"/>
        </w:rPr>
        <w:t xml:space="preserve">s à família nas primeiras legislações brasileiras, a saber: Ordenações Filipinas, Consolidação das Leis Civis e Código Civil de 1916, no objetivo de perceber como se dava essa intervenção, especialmente no que se refere à condição feminina. Por fim, </w:t>
      </w:r>
      <w:r w:rsidR="002C7DDE">
        <w:rPr>
          <w:rFonts w:ascii="Times New Roman" w:hAnsi="Times New Roman" w:cs="Times New Roman"/>
          <w:sz w:val="24"/>
          <w:szCs w:val="24"/>
        </w:rPr>
        <w:t>serão apresentados</w:t>
      </w:r>
      <w:r>
        <w:rPr>
          <w:rFonts w:ascii="Times New Roman" w:hAnsi="Times New Roman" w:cs="Times New Roman"/>
          <w:sz w:val="24"/>
          <w:szCs w:val="24"/>
        </w:rPr>
        <w:t xml:space="preserve"> os dispositivos relacionados à família atualmente vigentes no Brasil, como a Constituição de 1988 e o Código Civil de 2002, apontando permanências e rupturas instauradas. </w:t>
      </w:r>
    </w:p>
    <w:p w:rsidR="00120A1D" w:rsidRDefault="00D64780" w:rsidP="000C7F77">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Importante destacar que o objetivo deste ensaio não é oferecer uma análise completa e detalhada de todos os documentos legais supracitados, mas de apresentar exemplos das práticas </w:t>
      </w:r>
      <w:r w:rsidR="00C840A5">
        <w:rPr>
          <w:rFonts w:ascii="Times New Roman" w:hAnsi="Times New Roman" w:cs="Times New Roman"/>
          <w:sz w:val="24"/>
          <w:szCs w:val="24"/>
        </w:rPr>
        <w:t xml:space="preserve">discursivas presentes no Direito em relação à condição da mulher dentro do núcleo familiar. </w:t>
      </w:r>
    </w:p>
    <w:p w:rsidR="00120A1D" w:rsidRPr="00CD3A68" w:rsidRDefault="00120A1D" w:rsidP="00AA463B">
      <w:pPr>
        <w:pStyle w:val="PargrafodaLista"/>
        <w:ind w:left="0"/>
        <w:jc w:val="both"/>
        <w:rPr>
          <w:rFonts w:ascii="Times New Roman" w:hAnsi="Times New Roman" w:cs="Times New Roman"/>
          <w:b/>
          <w:sz w:val="24"/>
          <w:szCs w:val="24"/>
        </w:rPr>
      </w:pPr>
    </w:p>
    <w:p w:rsidR="00CD3A68" w:rsidRPr="00CD3A68" w:rsidRDefault="00DB4680" w:rsidP="00AA463B">
      <w:pPr>
        <w:pStyle w:val="PargrafodaLista"/>
        <w:ind w:left="0"/>
        <w:jc w:val="both"/>
        <w:rPr>
          <w:rFonts w:ascii="Times New Roman" w:hAnsi="Times New Roman" w:cs="Times New Roman"/>
          <w:b/>
          <w:sz w:val="24"/>
          <w:szCs w:val="24"/>
        </w:rPr>
      </w:pPr>
      <w:r>
        <w:rPr>
          <w:rFonts w:ascii="Times New Roman" w:hAnsi="Times New Roman" w:cs="Times New Roman"/>
          <w:b/>
          <w:sz w:val="24"/>
          <w:szCs w:val="24"/>
        </w:rPr>
        <w:t>2 A MULHER E AS FAMÍLIAS: CONSIDERAÇÕES PRELIMINARES</w:t>
      </w:r>
    </w:p>
    <w:p w:rsidR="00CD3A68" w:rsidRDefault="00CD3A68" w:rsidP="00AA463B">
      <w:pPr>
        <w:pStyle w:val="PargrafodaLista"/>
        <w:ind w:left="0"/>
        <w:rPr>
          <w:rFonts w:ascii="Times New Roman" w:hAnsi="Times New Roman" w:cs="Times New Roman"/>
          <w:sz w:val="24"/>
          <w:szCs w:val="24"/>
        </w:rPr>
      </w:pPr>
    </w:p>
    <w:p w:rsidR="00E26981" w:rsidRDefault="00CD64DB"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Mais do que uma unidade padronizada, o termo </w:t>
      </w:r>
      <w:r w:rsidRPr="00CD64DB">
        <w:rPr>
          <w:rFonts w:ascii="Times New Roman" w:hAnsi="Times New Roman" w:cs="Times New Roman"/>
          <w:i/>
          <w:sz w:val="24"/>
          <w:szCs w:val="24"/>
        </w:rPr>
        <w:t>família</w:t>
      </w:r>
      <w:r>
        <w:rPr>
          <w:rFonts w:ascii="Times New Roman" w:hAnsi="Times New Roman" w:cs="Times New Roman"/>
          <w:sz w:val="24"/>
          <w:szCs w:val="24"/>
        </w:rPr>
        <w:t xml:space="preserve"> indica um grupo </w:t>
      </w:r>
      <w:r w:rsidR="00E26981">
        <w:rPr>
          <w:rFonts w:ascii="Times New Roman" w:hAnsi="Times New Roman" w:cs="Times New Roman"/>
          <w:sz w:val="24"/>
          <w:szCs w:val="24"/>
        </w:rPr>
        <w:t xml:space="preserve">variável cuja complexidade só pode ser compreendida a partir de uma série de fatores e olhares. Neste sentido, </w:t>
      </w:r>
      <w:r w:rsidR="001E2668">
        <w:rPr>
          <w:rFonts w:ascii="Times New Roman" w:hAnsi="Times New Roman" w:cs="Times New Roman"/>
          <w:sz w:val="24"/>
          <w:szCs w:val="24"/>
        </w:rPr>
        <w:t>faz-se</w:t>
      </w:r>
      <w:r w:rsidR="00E26981">
        <w:rPr>
          <w:rFonts w:ascii="Times New Roman" w:hAnsi="Times New Roman" w:cs="Times New Roman"/>
          <w:sz w:val="24"/>
          <w:szCs w:val="24"/>
        </w:rPr>
        <w:t xml:space="preserve"> necessário rastrear, ainda que genericamente, seus contornos evanescentes, mutáveis conforme tempo, espaço e perspectiva do próprio pesquisador. </w:t>
      </w:r>
    </w:p>
    <w:p w:rsidR="00CD64DB" w:rsidRDefault="00E26981"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DF447E" w:rsidRPr="004678F1">
        <w:rPr>
          <w:rFonts w:ascii="Times New Roman" w:hAnsi="Times New Roman" w:cs="Times New Roman"/>
          <w:sz w:val="24"/>
          <w:szCs w:val="24"/>
        </w:rPr>
        <w:t>Para</w:t>
      </w:r>
      <w:r w:rsidR="004678F1">
        <w:rPr>
          <w:rFonts w:ascii="Times New Roman" w:hAnsi="Times New Roman" w:cs="Times New Roman"/>
          <w:sz w:val="24"/>
          <w:szCs w:val="24"/>
        </w:rPr>
        <w:t xml:space="preserve"> Friedrich</w:t>
      </w:r>
      <w:r w:rsidR="00A57E52">
        <w:rPr>
          <w:rFonts w:ascii="Times New Roman" w:hAnsi="Times New Roman" w:cs="Times New Roman"/>
          <w:sz w:val="24"/>
          <w:szCs w:val="24"/>
        </w:rPr>
        <w:t xml:space="preserve"> Engels</w:t>
      </w:r>
      <w:r w:rsidR="000B7EFC">
        <w:rPr>
          <w:rFonts w:ascii="Times New Roman" w:hAnsi="Times New Roman" w:cs="Times New Roman"/>
          <w:sz w:val="24"/>
          <w:szCs w:val="24"/>
        </w:rPr>
        <w:t xml:space="preserve">, até </w:t>
      </w:r>
      <w:r w:rsidR="00DF447E" w:rsidRPr="004678F1">
        <w:rPr>
          <w:rFonts w:ascii="Times New Roman" w:hAnsi="Times New Roman" w:cs="Times New Roman"/>
          <w:sz w:val="24"/>
          <w:szCs w:val="24"/>
        </w:rPr>
        <w:t>meados de 1860 a história da família resumia-se</w:t>
      </w:r>
      <w:r w:rsidR="00DF447E">
        <w:rPr>
          <w:rFonts w:ascii="Times New Roman" w:hAnsi="Times New Roman" w:cs="Times New Roman"/>
          <w:sz w:val="24"/>
          <w:szCs w:val="24"/>
        </w:rPr>
        <w:t xml:space="preserve"> “aos Cinco Livros de Moisés”, ou seja, aos cinco primeiros livros do antigo testamento</w:t>
      </w:r>
      <w:r w:rsidR="00A03B10">
        <w:rPr>
          <w:rStyle w:val="Refdenotaderodap"/>
          <w:rFonts w:ascii="Times New Roman" w:hAnsi="Times New Roman" w:cs="Times New Roman"/>
          <w:sz w:val="24"/>
          <w:szCs w:val="24"/>
        </w:rPr>
        <w:footnoteReference w:id="1"/>
      </w:r>
      <w:r w:rsidR="00DF447E">
        <w:rPr>
          <w:rFonts w:ascii="Times New Roman" w:hAnsi="Times New Roman" w:cs="Times New Roman"/>
          <w:sz w:val="24"/>
          <w:szCs w:val="24"/>
        </w:rPr>
        <w:t xml:space="preserve">. O Autor aponta o jurista e antropólogo Johann </w:t>
      </w:r>
      <w:proofErr w:type="spellStart"/>
      <w:r w:rsidR="00DF447E">
        <w:rPr>
          <w:rFonts w:ascii="Times New Roman" w:hAnsi="Times New Roman" w:cs="Times New Roman"/>
          <w:sz w:val="24"/>
          <w:szCs w:val="24"/>
        </w:rPr>
        <w:t>Bachofen</w:t>
      </w:r>
      <w:proofErr w:type="spellEnd"/>
      <w:r w:rsidR="00DF447E">
        <w:rPr>
          <w:rFonts w:ascii="Times New Roman" w:hAnsi="Times New Roman" w:cs="Times New Roman"/>
          <w:sz w:val="24"/>
          <w:szCs w:val="24"/>
        </w:rPr>
        <w:t xml:space="preserve"> como precursor dos estudos sobre a origem das famílias, seguido pelo jurisconsulto </w:t>
      </w:r>
      <w:r w:rsidR="008E53CB">
        <w:rPr>
          <w:rFonts w:ascii="Times New Roman" w:hAnsi="Times New Roman" w:cs="Times New Roman"/>
          <w:sz w:val="24"/>
          <w:szCs w:val="24"/>
        </w:rPr>
        <w:t xml:space="preserve">John Mac </w:t>
      </w:r>
      <w:proofErr w:type="spellStart"/>
      <w:r w:rsidR="008E53CB">
        <w:rPr>
          <w:rFonts w:ascii="Times New Roman" w:hAnsi="Times New Roman" w:cs="Times New Roman"/>
          <w:sz w:val="24"/>
          <w:szCs w:val="24"/>
        </w:rPr>
        <w:t>Lennan</w:t>
      </w:r>
      <w:proofErr w:type="spellEnd"/>
      <w:r w:rsidR="008E53CB">
        <w:rPr>
          <w:rFonts w:ascii="Times New Roman" w:hAnsi="Times New Roman" w:cs="Times New Roman"/>
          <w:sz w:val="24"/>
          <w:szCs w:val="24"/>
        </w:rPr>
        <w:t xml:space="preserve"> e pelo antropólogo Lewis Morgan</w:t>
      </w:r>
      <w:r w:rsidR="00B11C9E">
        <w:rPr>
          <w:rStyle w:val="Refdenotaderodap"/>
          <w:rFonts w:ascii="Times New Roman" w:hAnsi="Times New Roman" w:cs="Times New Roman"/>
          <w:sz w:val="24"/>
          <w:szCs w:val="24"/>
        </w:rPr>
        <w:footnoteReference w:id="2"/>
      </w:r>
      <w:r w:rsidR="008E53CB">
        <w:rPr>
          <w:rFonts w:ascii="Times New Roman" w:hAnsi="Times New Roman" w:cs="Times New Roman"/>
          <w:sz w:val="24"/>
          <w:szCs w:val="24"/>
        </w:rPr>
        <w:t xml:space="preserve">. </w:t>
      </w:r>
      <w:r w:rsidR="00D576E4">
        <w:rPr>
          <w:rFonts w:ascii="Times New Roman" w:hAnsi="Times New Roman" w:cs="Times New Roman"/>
          <w:sz w:val="24"/>
          <w:szCs w:val="24"/>
        </w:rPr>
        <w:t xml:space="preserve">O trabalho deste último sobre as relações familiares por entre tribos indígenas na América irá embasar toda a tese de Engels em seu livro </w:t>
      </w:r>
      <w:r w:rsidR="00D576E4" w:rsidRPr="00D576E4">
        <w:rPr>
          <w:rFonts w:ascii="Times New Roman" w:hAnsi="Times New Roman" w:cs="Times New Roman"/>
          <w:i/>
          <w:sz w:val="24"/>
          <w:szCs w:val="24"/>
        </w:rPr>
        <w:t>A Origem da Família, da Propriedade Privada e do Estado.</w:t>
      </w:r>
      <w:r w:rsidR="00833388">
        <w:rPr>
          <w:rFonts w:ascii="Times New Roman" w:hAnsi="Times New Roman" w:cs="Times New Roman"/>
          <w:i/>
          <w:sz w:val="24"/>
          <w:szCs w:val="24"/>
        </w:rPr>
        <w:t xml:space="preserve"> </w:t>
      </w:r>
    </w:p>
    <w:p w:rsidR="00833388" w:rsidRDefault="00833388"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Na referi</w:t>
      </w:r>
      <w:r w:rsidR="00B11C9E">
        <w:rPr>
          <w:rFonts w:ascii="Times New Roman" w:hAnsi="Times New Roman" w:cs="Times New Roman"/>
          <w:sz w:val="24"/>
          <w:szCs w:val="24"/>
        </w:rPr>
        <w:t xml:space="preserve">da obra, Engels </w:t>
      </w:r>
      <w:r>
        <w:rPr>
          <w:rFonts w:ascii="Times New Roman" w:hAnsi="Times New Roman" w:cs="Times New Roman"/>
          <w:sz w:val="24"/>
          <w:szCs w:val="24"/>
        </w:rPr>
        <w:t>procura identificar as origens da família moderna, tendo como ponto de partida as pesquisas de Morgan</w:t>
      </w:r>
      <w:r w:rsidR="00B11C9E">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Partindo de uma visão evolucionista da história, segundo a qual as tribos ameríndias estariam em um estágio civilizatório </w:t>
      </w:r>
      <w:r w:rsidRPr="00833388">
        <w:rPr>
          <w:rFonts w:ascii="Times New Roman" w:hAnsi="Times New Roman" w:cs="Times New Roman"/>
          <w:i/>
          <w:sz w:val="24"/>
          <w:szCs w:val="24"/>
        </w:rPr>
        <w:t>atrasado</w:t>
      </w:r>
      <w:r>
        <w:rPr>
          <w:rFonts w:ascii="Times New Roman" w:hAnsi="Times New Roman" w:cs="Times New Roman"/>
          <w:sz w:val="24"/>
          <w:szCs w:val="24"/>
        </w:rPr>
        <w:t xml:space="preserve">, </w:t>
      </w:r>
      <w:r w:rsidR="004678F1" w:rsidRPr="004678F1">
        <w:rPr>
          <w:rFonts w:ascii="Times New Roman" w:hAnsi="Times New Roman" w:cs="Times New Roman"/>
          <w:sz w:val="24"/>
          <w:szCs w:val="24"/>
        </w:rPr>
        <w:t>o Autor</w:t>
      </w:r>
      <w:r>
        <w:rPr>
          <w:rFonts w:ascii="Times New Roman" w:hAnsi="Times New Roman" w:cs="Times New Roman"/>
          <w:sz w:val="24"/>
          <w:szCs w:val="24"/>
        </w:rPr>
        <w:t xml:space="preserve"> entende que as organizações familiares daquele tempo e espaço seriam </w:t>
      </w:r>
      <w:r w:rsidR="006E40F0">
        <w:rPr>
          <w:rFonts w:ascii="Times New Roman" w:hAnsi="Times New Roman" w:cs="Times New Roman"/>
          <w:sz w:val="24"/>
          <w:szCs w:val="24"/>
        </w:rPr>
        <w:t>similares</w:t>
      </w:r>
      <w:r>
        <w:rPr>
          <w:rFonts w:ascii="Times New Roman" w:hAnsi="Times New Roman" w:cs="Times New Roman"/>
          <w:sz w:val="24"/>
          <w:szCs w:val="24"/>
        </w:rPr>
        <w:t xml:space="preserve"> às configurações no mundo dito civilizado, em épocas passadas. Desta forma, aplica as observações de Morgan à sociedade grega, romana e germânica, acreditando, assim, ter encontrado </w:t>
      </w:r>
      <w:r w:rsidRPr="00833388">
        <w:rPr>
          <w:rFonts w:ascii="Times New Roman" w:hAnsi="Times New Roman" w:cs="Times New Roman"/>
          <w:i/>
          <w:sz w:val="24"/>
          <w:szCs w:val="24"/>
        </w:rPr>
        <w:t>a origem</w:t>
      </w:r>
      <w:r>
        <w:rPr>
          <w:rFonts w:ascii="Times New Roman" w:hAnsi="Times New Roman" w:cs="Times New Roman"/>
          <w:sz w:val="24"/>
          <w:szCs w:val="24"/>
        </w:rPr>
        <w:t xml:space="preserve"> da família. Apesar do notório equívoco, suas observações serão úteis para </w:t>
      </w:r>
      <w:r>
        <w:rPr>
          <w:rFonts w:ascii="Times New Roman" w:hAnsi="Times New Roman" w:cs="Times New Roman"/>
          <w:sz w:val="24"/>
          <w:szCs w:val="24"/>
        </w:rPr>
        <w:lastRenderedPageBreak/>
        <w:t xml:space="preserve">exemplificar a característica multifacetada daquilo que convencionou-se chamar </w:t>
      </w:r>
      <w:r w:rsidRPr="00833388">
        <w:rPr>
          <w:rFonts w:ascii="Times New Roman" w:hAnsi="Times New Roman" w:cs="Times New Roman"/>
          <w:i/>
          <w:sz w:val="24"/>
          <w:szCs w:val="24"/>
        </w:rPr>
        <w:t>família</w:t>
      </w:r>
      <w:r>
        <w:rPr>
          <w:rFonts w:ascii="Times New Roman" w:hAnsi="Times New Roman" w:cs="Times New Roman"/>
          <w:sz w:val="24"/>
          <w:szCs w:val="24"/>
        </w:rPr>
        <w:t xml:space="preserve"> – quando um termo mais adequado, diante das múltiplas configurações possíveis, seria </w:t>
      </w:r>
      <w:r w:rsidRPr="00833388">
        <w:rPr>
          <w:rFonts w:ascii="Times New Roman" w:hAnsi="Times New Roman" w:cs="Times New Roman"/>
          <w:i/>
          <w:sz w:val="24"/>
          <w:szCs w:val="24"/>
        </w:rPr>
        <w:t>famílias</w:t>
      </w:r>
      <w:r>
        <w:rPr>
          <w:rFonts w:ascii="Times New Roman" w:hAnsi="Times New Roman" w:cs="Times New Roman"/>
          <w:sz w:val="24"/>
          <w:szCs w:val="24"/>
        </w:rPr>
        <w:t>.</w:t>
      </w:r>
    </w:p>
    <w:p w:rsidR="00C424A9" w:rsidRDefault="006E40F0"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B11C9E">
        <w:rPr>
          <w:rFonts w:ascii="Times New Roman" w:hAnsi="Times New Roman" w:cs="Times New Roman"/>
          <w:sz w:val="24"/>
          <w:szCs w:val="24"/>
        </w:rPr>
        <w:t xml:space="preserve">Engels </w:t>
      </w:r>
      <w:r>
        <w:rPr>
          <w:rFonts w:ascii="Times New Roman" w:hAnsi="Times New Roman" w:cs="Times New Roman"/>
          <w:sz w:val="24"/>
          <w:szCs w:val="24"/>
        </w:rPr>
        <w:t xml:space="preserve">discorre sobre agrupamentos familiares centrais, que seriam identificáveis em todas as partes do globo, com nuances </w:t>
      </w:r>
      <w:r w:rsidR="001E2668">
        <w:rPr>
          <w:rFonts w:ascii="Times New Roman" w:hAnsi="Times New Roman" w:cs="Times New Roman"/>
          <w:sz w:val="24"/>
          <w:szCs w:val="24"/>
        </w:rPr>
        <w:t>diferenciadas,</w:t>
      </w:r>
      <w:r>
        <w:rPr>
          <w:rFonts w:ascii="Times New Roman" w:hAnsi="Times New Roman" w:cs="Times New Roman"/>
          <w:sz w:val="24"/>
          <w:szCs w:val="24"/>
        </w:rPr>
        <w:t xml:space="preserve"> mas núcleos similares</w:t>
      </w:r>
      <w:r w:rsidR="00B11C9E">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w:t>
      </w:r>
      <w:r w:rsidR="00F91ED7">
        <w:rPr>
          <w:rFonts w:ascii="Times New Roman" w:hAnsi="Times New Roman" w:cs="Times New Roman"/>
          <w:sz w:val="24"/>
          <w:szCs w:val="24"/>
        </w:rPr>
        <w:t xml:space="preserve">O primeiro destes agrupamentos seria a </w:t>
      </w:r>
      <w:r w:rsidR="00F91ED7" w:rsidRPr="00F91ED7">
        <w:rPr>
          <w:rFonts w:ascii="Times New Roman" w:hAnsi="Times New Roman" w:cs="Times New Roman"/>
          <w:i/>
          <w:sz w:val="24"/>
          <w:szCs w:val="24"/>
        </w:rPr>
        <w:t>família consanguínea</w:t>
      </w:r>
      <w:r w:rsidR="00F91ED7">
        <w:rPr>
          <w:rFonts w:ascii="Times New Roman" w:hAnsi="Times New Roman" w:cs="Times New Roman"/>
          <w:sz w:val="24"/>
          <w:szCs w:val="24"/>
        </w:rPr>
        <w:t xml:space="preserve"> que, caracterizava-se pela poligamia mútua entre irmãos e primos; a relação entre pais e filhos já não seria verificável, como nos tempos mais remotos, quando seria impossível falar em família</w:t>
      </w:r>
      <w:r w:rsidR="00B11C9E">
        <w:rPr>
          <w:rStyle w:val="Refdenotaderodap"/>
          <w:rFonts w:ascii="Times New Roman" w:hAnsi="Times New Roman" w:cs="Times New Roman"/>
          <w:sz w:val="24"/>
          <w:szCs w:val="24"/>
        </w:rPr>
        <w:footnoteReference w:id="5"/>
      </w:r>
      <w:r w:rsidR="00F91ED7">
        <w:rPr>
          <w:rFonts w:ascii="Times New Roman" w:hAnsi="Times New Roman" w:cs="Times New Roman"/>
          <w:sz w:val="24"/>
          <w:szCs w:val="24"/>
        </w:rPr>
        <w:t xml:space="preserve">. </w:t>
      </w:r>
    </w:p>
    <w:p w:rsidR="00CD64DB" w:rsidRDefault="00F91ED7"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O segundo, seria a </w:t>
      </w:r>
      <w:r w:rsidRPr="002F638A">
        <w:rPr>
          <w:rFonts w:ascii="Times New Roman" w:hAnsi="Times New Roman" w:cs="Times New Roman"/>
          <w:i/>
          <w:sz w:val="24"/>
          <w:szCs w:val="24"/>
        </w:rPr>
        <w:t xml:space="preserve">família </w:t>
      </w:r>
      <w:proofErr w:type="spellStart"/>
      <w:r w:rsidRPr="002F638A">
        <w:rPr>
          <w:rFonts w:ascii="Times New Roman" w:hAnsi="Times New Roman" w:cs="Times New Roman"/>
          <w:i/>
          <w:sz w:val="24"/>
          <w:szCs w:val="24"/>
        </w:rPr>
        <w:t>punaluana</w:t>
      </w:r>
      <w:proofErr w:type="spellEnd"/>
      <w:r>
        <w:rPr>
          <w:rFonts w:ascii="Times New Roman" w:hAnsi="Times New Roman" w:cs="Times New Roman"/>
          <w:sz w:val="24"/>
          <w:szCs w:val="24"/>
        </w:rPr>
        <w:t xml:space="preserve">, que excluirá as relações entre irmãos, </w:t>
      </w:r>
      <w:r w:rsidR="001E2668">
        <w:rPr>
          <w:rFonts w:ascii="Times New Roman" w:hAnsi="Times New Roman" w:cs="Times New Roman"/>
          <w:sz w:val="24"/>
          <w:szCs w:val="24"/>
        </w:rPr>
        <w:t>mantendo, porém,</w:t>
      </w:r>
      <w:r w:rsidR="009E5719">
        <w:rPr>
          <w:rFonts w:ascii="Times New Roman" w:hAnsi="Times New Roman" w:cs="Times New Roman"/>
          <w:sz w:val="24"/>
          <w:szCs w:val="24"/>
        </w:rPr>
        <w:t xml:space="preserve"> a característica poligâmic</w:t>
      </w:r>
      <w:r w:rsidR="000B7EFC">
        <w:rPr>
          <w:rFonts w:ascii="Times New Roman" w:hAnsi="Times New Roman" w:cs="Times New Roman"/>
          <w:sz w:val="24"/>
          <w:szCs w:val="24"/>
        </w:rPr>
        <w:t>a. O</w:t>
      </w:r>
      <w:r w:rsidR="009E5719">
        <w:rPr>
          <w:rFonts w:ascii="Times New Roman" w:hAnsi="Times New Roman" w:cs="Times New Roman"/>
          <w:sz w:val="24"/>
          <w:szCs w:val="24"/>
        </w:rPr>
        <w:t xml:space="preserve">s maridos que possuíam esposas em comum, bem as mulheres que possuíam maridos em comum, chamavam-se uns aos outros de </w:t>
      </w:r>
      <w:proofErr w:type="spellStart"/>
      <w:r w:rsidR="009E5719" w:rsidRPr="009E5719">
        <w:rPr>
          <w:rFonts w:ascii="Times New Roman" w:hAnsi="Times New Roman" w:cs="Times New Roman"/>
          <w:i/>
          <w:sz w:val="24"/>
          <w:szCs w:val="24"/>
        </w:rPr>
        <w:t>punalua</w:t>
      </w:r>
      <w:proofErr w:type="spellEnd"/>
      <w:r w:rsidR="009E5719">
        <w:rPr>
          <w:rFonts w:ascii="Times New Roman" w:hAnsi="Times New Roman" w:cs="Times New Roman"/>
          <w:sz w:val="24"/>
          <w:szCs w:val="24"/>
        </w:rPr>
        <w:t>, companheiro íntimo, o que explica a nomenclatura deste grupo</w:t>
      </w:r>
      <w:r w:rsidR="00B11C9E">
        <w:rPr>
          <w:rStyle w:val="Refdenotaderodap"/>
          <w:rFonts w:ascii="Times New Roman" w:hAnsi="Times New Roman" w:cs="Times New Roman"/>
          <w:sz w:val="24"/>
          <w:szCs w:val="24"/>
        </w:rPr>
        <w:footnoteReference w:id="6"/>
      </w:r>
      <w:r w:rsidR="009E5719">
        <w:rPr>
          <w:rFonts w:ascii="Times New Roman" w:hAnsi="Times New Roman" w:cs="Times New Roman"/>
          <w:sz w:val="24"/>
          <w:szCs w:val="24"/>
        </w:rPr>
        <w:t xml:space="preserve">. O Autor concorda com Morgan no que se refere à motivação da mudança do núcleo consanguíneo ao </w:t>
      </w:r>
      <w:proofErr w:type="spellStart"/>
      <w:r w:rsidR="009E5719">
        <w:rPr>
          <w:rFonts w:ascii="Times New Roman" w:hAnsi="Times New Roman" w:cs="Times New Roman"/>
          <w:sz w:val="24"/>
          <w:szCs w:val="24"/>
        </w:rPr>
        <w:t>punaluano</w:t>
      </w:r>
      <w:proofErr w:type="spellEnd"/>
      <w:r w:rsidR="009E5719">
        <w:rPr>
          <w:rFonts w:ascii="Times New Roman" w:hAnsi="Times New Roman" w:cs="Times New Roman"/>
          <w:sz w:val="24"/>
          <w:szCs w:val="24"/>
        </w:rPr>
        <w:t xml:space="preserve">: a seleção natural, no sentido de que grupos que proibiram as uniões entre irmãos teriam tido um progresso mais veloz do que aqueles que permitiam tais uniões. </w:t>
      </w:r>
    </w:p>
    <w:p w:rsidR="00ED13F3" w:rsidRDefault="00ED13F3"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O terceiro agrupamento seria a </w:t>
      </w:r>
      <w:r w:rsidRPr="00ED13F3">
        <w:rPr>
          <w:rFonts w:ascii="Times New Roman" w:hAnsi="Times New Roman" w:cs="Times New Roman"/>
          <w:i/>
          <w:sz w:val="24"/>
          <w:szCs w:val="24"/>
        </w:rPr>
        <w:t xml:space="preserve">família </w:t>
      </w:r>
      <w:proofErr w:type="spellStart"/>
      <w:r w:rsidRPr="00ED13F3">
        <w:rPr>
          <w:rFonts w:ascii="Times New Roman" w:hAnsi="Times New Roman" w:cs="Times New Roman"/>
          <w:i/>
          <w:sz w:val="24"/>
          <w:szCs w:val="24"/>
        </w:rPr>
        <w:t>sindiásmica</w:t>
      </w:r>
      <w:proofErr w:type="spellEnd"/>
      <w:r>
        <w:rPr>
          <w:rFonts w:ascii="Times New Roman" w:hAnsi="Times New Roman" w:cs="Times New Roman"/>
          <w:sz w:val="24"/>
          <w:szCs w:val="24"/>
        </w:rPr>
        <w:t>, caracterizada pela proibição total de uniões entre parentes e pelo início das relações monogâmicas</w:t>
      </w:r>
      <w:r w:rsidR="000B7EFC">
        <w:rPr>
          <w:rFonts w:ascii="Times New Roman" w:hAnsi="Times New Roman" w:cs="Times New Roman"/>
          <w:sz w:val="24"/>
          <w:szCs w:val="24"/>
        </w:rPr>
        <w:t>:</w:t>
      </w:r>
    </w:p>
    <w:p w:rsidR="00ED13F3" w:rsidRPr="00F828E9" w:rsidRDefault="00ED13F3" w:rsidP="00AA463B">
      <w:pPr>
        <w:pStyle w:val="PargrafodaLista"/>
        <w:spacing w:line="240" w:lineRule="auto"/>
        <w:ind w:left="0"/>
        <w:jc w:val="both"/>
        <w:rPr>
          <w:rFonts w:ascii="Times New Roman" w:hAnsi="Times New Roman" w:cs="Times New Roman"/>
        </w:rPr>
      </w:pPr>
    </w:p>
    <w:p w:rsidR="00ED13F3" w:rsidRPr="00F828E9" w:rsidRDefault="00ED13F3" w:rsidP="00B11C9E">
      <w:pPr>
        <w:pStyle w:val="PargrafodaLista"/>
        <w:spacing w:line="240" w:lineRule="auto"/>
        <w:ind w:left="2268"/>
        <w:jc w:val="both"/>
        <w:rPr>
          <w:rFonts w:ascii="Times New Roman" w:hAnsi="Times New Roman" w:cs="Times New Roman"/>
        </w:rPr>
      </w:pPr>
      <w:r w:rsidRPr="00F828E9">
        <w:rPr>
          <w:rFonts w:ascii="Times New Roman" w:hAnsi="Times New Roman" w:cs="Times New Roman"/>
        </w:rPr>
        <w:t xml:space="preserve">Neste estágio, um homem vive com uma </w:t>
      </w:r>
      <w:proofErr w:type="gramStart"/>
      <w:r w:rsidRPr="00F828E9">
        <w:rPr>
          <w:rFonts w:ascii="Times New Roman" w:hAnsi="Times New Roman" w:cs="Times New Roman"/>
        </w:rPr>
        <w:t>mulher</w:t>
      </w:r>
      <w:proofErr w:type="gramEnd"/>
      <w:r w:rsidRPr="00F828E9">
        <w:rPr>
          <w:rFonts w:ascii="Times New Roman" w:hAnsi="Times New Roman" w:cs="Times New Roman"/>
        </w:rPr>
        <w:t xml:space="preserve"> mas de maneira tal que a poligamia e a infidelidade ocasional continuam a ser um direito dos homens, embora a poligamia seja raramente observada por razões econômicas; ao mesmo tempo, exige-se a mais rigorosa fidelidade das mulheres, enquanto dure a vida em comum, sendo o adultério destas cruelmente castigados. O vínculo conjugal, todavia, dissolve-se com facilidade </w:t>
      </w:r>
      <w:r w:rsidR="00F828E9" w:rsidRPr="00F828E9">
        <w:rPr>
          <w:rFonts w:ascii="Times New Roman" w:hAnsi="Times New Roman" w:cs="Times New Roman"/>
        </w:rPr>
        <w:t>por uma ou por outra parte, e depois, como antes, os filhos pertencem exclusivamente à mãe</w:t>
      </w:r>
      <w:r w:rsidR="00B11C9E">
        <w:rPr>
          <w:rStyle w:val="Refdenotaderodap"/>
          <w:rFonts w:ascii="Times New Roman" w:hAnsi="Times New Roman" w:cs="Times New Roman"/>
        </w:rPr>
        <w:footnoteReference w:id="7"/>
      </w:r>
      <w:r w:rsidR="00F828E9" w:rsidRPr="00F828E9">
        <w:rPr>
          <w:rFonts w:ascii="Times New Roman" w:hAnsi="Times New Roman" w:cs="Times New Roman"/>
        </w:rPr>
        <w:t xml:space="preserve">. </w:t>
      </w:r>
    </w:p>
    <w:p w:rsidR="00CD64DB" w:rsidRDefault="00CD64DB" w:rsidP="00AA463B">
      <w:pPr>
        <w:pStyle w:val="PargrafodaLista"/>
        <w:ind w:left="0"/>
        <w:rPr>
          <w:rFonts w:ascii="Times New Roman" w:hAnsi="Times New Roman" w:cs="Times New Roman"/>
          <w:sz w:val="24"/>
          <w:szCs w:val="24"/>
        </w:rPr>
      </w:pPr>
    </w:p>
    <w:p w:rsidR="00CD64DB" w:rsidRDefault="00F828E9"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Interessante destacar aqui algumas particularidades deste agrupamento específico. Para Engels, a família </w:t>
      </w:r>
      <w:proofErr w:type="spellStart"/>
      <w:r>
        <w:rPr>
          <w:rFonts w:ascii="Times New Roman" w:hAnsi="Times New Roman" w:cs="Times New Roman"/>
          <w:sz w:val="24"/>
          <w:szCs w:val="24"/>
        </w:rPr>
        <w:t>sindiásmica</w:t>
      </w:r>
      <w:proofErr w:type="spellEnd"/>
      <w:r>
        <w:rPr>
          <w:rFonts w:ascii="Times New Roman" w:hAnsi="Times New Roman" w:cs="Times New Roman"/>
          <w:sz w:val="24"/>
          <w:szCs w:val="24"/>
        </w:rPr>
        <w:t xml:space="preserve"> </w:t>
      </w:r>
      <w:r w:rsidR="00F946F7">
        <w:rPr>
          <w:rFonts w:ascii="Times New Roman" w:hAnsi="Times New Roman" w:cs="Times New Roman"/>
          <w:sz w:val="24"/>
          <w:szCs w:val="24"/>
        </w:rPr>
        <w:t>manteria o que ele denomina lar comunista, em detrimento do lar particular:</w:t>
      </w:r>
    </w:p>
    <w:p w:rsidR="00F946F7" w:rsidRDefault="00F946F7" w:rsidP="00AA463B">
      <w:pPr>
        <w:pStyle w:val="PargrafodaLista"/>
        <w:ind w:left="0"/>
        <w:rPr>
          <w:rFonts w:ascii="Times New Roman" w:hAnsi="Times New Roman" w:cs="Times New Roman"/>
          <w:sz w:val="24"/>
          <w:szCs w:val="24"/>
        </w:rPr>
      </w:pPr>
    </w:p>
    <w:p w:rsidR="00F946F7" w:rsidRPr="00F946F7" w:rsidRDefault="00F946F7" w:rsidP="00B11C9E">
      <w:pPr>
        <w:autoSpaceDE w:val="0"/>
        <w:autoSpaceDN w:val="0"/>
        <w:adjustRightInd w:val="0"/>
        <w:spacing w:after="0" w:line="240" w:lineRule="auto"/>
        <w:ind w:left="2268"/>
        <w:contextualSpacing/>
        <w:jc w:val="both"/>
        <w:rPr>
          <w:rFonts w:ascii="Times New Roman" w:hAnsi="Times New Roman" w:cs="Times New Roman"/>
        </w:rPr>
      </w:pPr>
      <w:proofErr w:type="gramStart"/>
      <w:r w:rsidRPr="00F946F7">
        <w:rPr>
          <w:rFonts w:ascii="Times New Roman" w:hAnsi="Times New Roman" w:cs="Times New Roman"/>
        </w:rPr>
        <w:t>lar</w:t>
      </w:r>
      <w:proofErr w:type="gramEnd"/>
      <w:r w:rsidRPr="00F946F7">
        <w:rPr>
          <w:rFonts w:ascii="Times New Roman" w:hAnsi="Times New Roman" w:cs="Times New Roman"/>
        </w:rPr>
        <w:t xml:space="preserve"> comunista significa predomínio da mulher na casa; tal como o reconhecimento</w:t>
      </w:r>
      <w:r>
        <w:rPr>
          <w:rFonts w:ascii="Times New Roman" w:hAnsi="Times New Roman" w:cs="Times New Roman"/>
        </w:rPr>
        <w:t xml:space="preserve"> </w:t>
      </w:r>
      <w:r w:rsidRPr="00F946F7">
        <w:rPr>
          <w:rFonts w:ascii="Times New Roman" w:hAnsi="Times New Roman" w:cs="Times New Roman"/>
        </w:rPr>
        <w:t>exclusivo de uma mãe própria, na impossibilidade de conhecer com certeza o verdadeiro pai; significa alto</w:t>
      </w:r>
      <w:r>
        <w:rPr>
          <w:rFonts w:ascii="Times New Roman" w:hAnsi="Times New Roman" w:cs="Times New Roman"/>
        </w:rPr>
        <w:t xml:space="preserve"> </w:t>
      </w:r>
      <w:r w:rsidRPr="00F946F7">
        <w:rPr>
          <w:rFonts w:ascii="Times New Roman" w:hAnsi="Times New Roman" w:cs="Times New Roman"/>
        </w:rPr>
        <w:t xml:space="preserve">apreço pelas mulheres, isto é, pelas mães. Uma das </w:t>
      </w:r>
      <w:proofErr w:type="spellStart"/>
      <w:r w:rsidRPr="00F946F7">
        <w:rPr>
          <w:rFonts w:ascii="Times New Roman" w:hAnsi="Times New Roman" w:cs="Times New Roman"/>
        </w:rPr>
        <w:t>idéias</w:t>
      </w:r>
      <w:proofErr w:type="spellEnd"/>
      <w:r w:rsidRPr="00F946F7">
        <w:rPr>
          <w:rFonts w:ascii="Times New Roman" w:hAnsi="Times New Roman" w:cs="Times New Roman"/>
        </w:rPr>
        <w:t xml:space="preserve"> mais absurdas que nos transmitiu a filosofia do</w:t>
      </w:r>
      <w:r>
        <w:rPr>
          <w:rFonts w:ascii="Times New Roman" w:hAnsi="Times New Roman" w:cs="Times New Roman"/>
        </w:rPr>
        <w:t xml:space="preserve"> </w:t>
      </w:r>
      <w:r w:rsidRPr="00F946F7">
        <w:rPr>
          <w:rFonts w:ascii="Times New Roman" w:hAnsi="Times New Roman" w:cs="Times New Roman"/>
        </w:rPr>
        <w:t>século XVIII é a de que na origem da sociedade a mulher foi escrava do homem. Entre todos os selvagens e</w:t>
      </w:r>
      <w:r>
        <w:rPr>
          <w:rFonts w:ascii="Times New Roman" w:hAnsi="Times New Roman" w:cs="Times New Roman"/>
        </w:rPr>
        <w:t xml:space="preserve"> </w:t>
      </w:r>
      <w:r w:rsidRPr="00F946F7">
        <w:rPr>
          <w:rFonts w:ascii="Times New Roman" w:hAnsi="Times New Roman" w:cs="Times New Roman"/>
        </w:rPr>
        <w:t xml:space="preserve">em todas as tribos que se encontram nas </w:t>
      </w:r>
      <w:r w:rsidRPr="00F946F7">
        <w:rPr>
          <w:rFonts w:ascii="Times New Roman" w:hAnsi="Times New Roman" w:cs="Times New Roman"/>
        </w:rPr>
        <w:lastRenderedPageBreak/>
        <w:t>fases inferior, média e até (em parte) superior da barbárie, a mulher</w:t>
      </w:r>
      <w:r>
        <w:rPr>
          <w:rFonts w:ascii="Times New Roman" w:hAnsi="Times New Roman" w:cs="Times New Roman"/>
        </w:rPr>
        <w:t xml:space="preserve"> </w:t>
      </w:r>
      <w:r w:rsidRPr="00F946F7">
        <w:rPr>
          <w:rFonts w:ascii="Times New Roman" w:hAnsi="Times New Roman" w:cs="Times New Roman"/>
        </w:rPr>
        <w:t>não só é livre como, também, muito considerada</w:t>
      </w:r>
      <w:r w:rsidR="00B11C9E">
        <w:rPr>
          <w:rStyle w:val="Refdenotaderodap"/>
          <w:rFonts w:ascii="Times New Roman" w:hAnsi="Times New Roman" w:cs="Times New Roman"/>
        </w:rPr>
        <w:footnoteReference w:id="8"/>
      </w:r>
      <w:r w:rsidRPr="00F946F7">
        <w:rPr>
          <w:rFonts w:ascii="Times New Roman" w:hAnsi="Times New Roman" w:cs="Times New Roman"/>
        </w:rPr>
        <w:t>.</w:t>
      </w:r>
    </w:p>
    <w:p w:rsidR="00CD64DB" w:rsidRDefault="00CD64DB" w:rsidP="00AA463B">
      <w:pPr>
        <w:pStyle w:val="PargrafodaLista"/>
        <w:ind w:left="0"/>
        <w:rPr>
          <w:rFonts w:ascii="Times New Roman" w:hAnsi="Times New Roman" w:cs="Times New Roman"/>
          <w:sz w:val="24"/>
          <w:szCs w:val="24"/>
        </w:rPr>
      </w:pPr>
    </w:p>
    <w:p w:rsidR="00F946F7" w:rsidRDefault="00F946F7" w:rsidP="00B11C9E">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Neste sentido, tendo em mente o papel de destaque que a mulher gozava nos agrupamentos familiares poligâmicos, especialmente porque a linha sucessória só era identificável a partir da mãe, o Autor defende que a constituição de uma família monogâmica aos moldes da </w:t>
      </w:r>
      <w:proofErr w:type="spellStart"/>
      <w:r>
        <w:rPr>
          <w:rFonts w:ascii="Times New Roman" w:hAnsi="Times New Roman" w:cs="Times New Roman"/>
          <w:sz w:val="24"/>
          <w:szCs w:val="24"/>
        </w:rPr>
        <w:t>sindiásmica</w:t>
      </w:r>
      <w:proofErr w:type="spellEnd"/>
      <w:r>
        <w:rPr>
          <w:rFonts w:ascii="Times New Roman" w:hAnsi="Times New Roman" w:cs="Times New Roman"/>
          <w:sz w:val="24"/>
          <w:szCs w:val="24"/>
        </w:rPr>
        <w:t xml:space="preserve">, que teria originado a família moderna, só teria sido </w:t>
      </w:r>
      <w:r w:rsidR="00B11C9E">
        <w:rPr>
          <w:rFonts w:ascii="Times New Roman" w:hAnsi="Times New Roman" w:cs="Times New Roman"/>
          <w:sz w:val="24"/>
          <w:szCs w:val="24"/>
        </w:rPr>
        <w:t xml:space="preserve">possível por um desejo feminino: </w:t>
      </w:r>
    </w:p>
    <w:p w:rsidR="00F946F7" w:rsidRDefault="00F946F7" w:rsidP="00AA463B">
      <w:pPr>
        <w:pStyle w:val="PargrafodaLista"/>
        <w:ind w:left="0"/>
        <w:rPr>
          <w:rFonts w:ascii="Times New Roman" w:hAnsi="Times New Roman" w:cs="Times New Roman"/>
          <w:sz w:val="24"/>
          <w:szCs w:val="24"/>
        </w:rPr>
      </w:pPr>
    </w:p>
    <w:p w:rsidR="00CD64DB" w:rsidRPr="00B11C9E" w:rsidRDefault="00405803" w:rsidP="00B11C9E">
      <w:pPr>
        <w:autoSpaceDE w:val="0"/>
        <w:autoSpaceDN w:val="0"/>
        <w:adjustRightInd w:val="0"/>
        <w:spacing w:after="0" w:line="240" w:lineRule="auto"/>
        <w:ind w:left="2268"/>
        <w:contextualSpacing/>
        <w:jc w:val="both"/>
        <w:rPr>
          <w:rFonts w:ascii="Times New Roman" w:hAnsi="Times New Roman" w:cs="Times New Roman"/>
        </w:rPr>
      </w:pPr>
      <w:r w:rsidRPr="00405803">
        <w:rPr>
          <w:rFonts w:ascii="Times New Roman" w:hAnsi="Times New Roman" w:cs="Times New Roman"/>
        </w:rPr>
        <w:t>Quanto mais</w:t>
      </w:r>
      <w:r>
        <w:rPr>
          <w:rFonts w:ascii="Times New Roman" w:hAnsi="Times New Roman" w:cs="Times New Roman"/>
        </w:rPr>
        <w:t xml:space="preserve"> </w:t>
      </w:r>
      <w:r w:rsidRPr="00405803">
        <w:rPr>
          <w:rFonts w:ascii="Times New Roman" w:hAnsi="Times New Roman" w:cs="Times New Roman"/>
        </w:rPr>
        <w:t>as antigas relações sexuais perdiam seu caráter inocente primitivo e selvático, por forçado desenvolvimento</w:t>
      </w:r>
      <w:r>
        <w:rPr>
          <w:rFonts w:ascii="Times New Roman" w:hAnsi="Times New Roman" w:cs="Times New Roman"/>
        </w:rPr>
        <w:t xml:space="preserve"> </w:t>
      </w:r>
      <w:r w:rsidRPr="00405803">
        <w:rPr>
          <w:rFonts w:ascii="Times New Roman" w:hAnsi="Times New Roman" w:cs="Times New Roman"/>
        </w:rPr>
        <w:t>das condições econômicas e, paralelamente, por força da decomposição do antigo comunismo, e da</w:t>
      </w:r>
      <w:r>
        <w:rPr>
          <w:rFonts w:ascii="Times New Roman" w:hAnsi="Times New Roman" w:cs="Times New Roman"/>
        </w:rPr>
        <w:t xml:space="preserve"> </w:t>
      </w:r>
      <w:r w:rsidRPr="00405803">
        <w:rPr>
          <w:rFonts w:ascii="Times New Roman" w:hAnsi="Times New Roman" w:cs="Times New Roman"/>
        </w:rPr>
        <w:t xml:space="preserve">densidade cada vez maior da população, tanto mais </w:t>
      </w:r>
      <w:proofErr w:type="spellStart"/>
      <w:r w:rsidRPr="00405803">
        <w:rPr>
          <w:rFonts w:ascii="Times New Roman" w:hAnsi="Times New Roman" w:cs="Times New Roman"/>
        </w:rPr>
        <w:t>envilecedoras</w:t>
      </w:r>
      <w:proofErr w:type="spellEnd"/>
      <w:r w:rsidRPr="00405803">
        <w:rPr>
          <w:rFonts w:ascii="Times New Roman" w:hAnsi="Times New Roman" w:cs="Times New Roman"/>
        </w:rPr>
        <w:t xml:space="preserve"> e opressivas devem ter parecido essas</w:t>
      </w:r>
      <w:r>
        <w:rPr>
          <w:rFonts w:ascii="Times New Roman" w:hAnsi="Times New Roman" w:cs="Times New Roman"/>
        </w:rPr>
        <w:t xml:space="preserve"> </w:t>
      </w:r>
      <w:r w:rsidRPr="00405803">
        <w:rPr>
          <w:rFonts w:ascii="Times New Roman" w:hAnsi="Times New Roman" w:cs="Times New Roman"/>
        </w:rPr>
        <w:t>relações para as mulheres, que com maior força deviam ansiar pelo direito à castidade, como libertação, pelo</w:t>
      </w:r>
      <w:r>
        <w:rPr>
          <w:rFonts w:ascii="Times New Roman" w:hAnsi="Times New Roman" w:cs="Times New Roman"/>
        </w:rPr>
        <w:t xml:space="preserve"> </w:t>
      </w:r>
      <w:r w:rsidRPr="00405803">
        <w:rPr>
          <w:rFonts w:ascii="Times New Roman" w:hAnsi="Times New Roman" w:cs="Times New Roman"/>
        </w:rPr>
        <w:t>direito ao matrimônio, temporário ou definitivo, com um só homem. Esse progresso não podia ser devido ao</w:t>
      </w:r>
      <w:r>
        <w:rPr>
          <w:rFonts w:ascii="Times New Roman" w:hAnsi="Times New Roman" w:cs="Times New Roman"/>
        </w:rPr>
        <w:t xml:space="preserve"> </w:t>
      </w:r>
      <w:r w:rsidRPr="00405803">
        <w:rPr>
          <w:rFonts w:ascii="Times New Roman" w:hAnsi="Times New Roman" w:cs="Times New Roman"/>
        </w:rPr>
        <w:t>homem, pela simples razão, que dispensa outras, de que jamais, ainda em nossa época, lhe passou pela</w:t>
      </w:r>
      <w:r>
        <w:rPr>
          <w:rFonts w:ascii="Times New Roman" w:hAnsi="Times New Roman" w:cs="Times New Roman"/>
        </w:rPr>
        <w:t xml:space="preserve"> </w:t>
      </w:r>
      <w:r w:rsidRPr="00405803">
        <w:rPr>
          <w:rFonts w:ascii="Times New Roman" w:hAnsi="Times New Roman" w:cs="Times New Roman"/>
        </w:rPr>
        <w:t xml:space="preserve">cabeça a </w:t>
      </w:r>
      <w:proofErr w:type="spellStart"/>
      <w:r w:rsidRPr="00405803">
        <w:rPr>
          <w:rFonts w:ascii="Times New Roman" w:hAnsi="Times New Roman" w:cs="Times New Roman"/>
        </w:rPr>
        <w:t>idéia</w:t>
      </w:r>
      <w:proofErr w:type="spellEnd"/>
      <w:r w:rsidRPr="00405803">
        <w:rPr>
          <w:rFonts w:ascii="Times New Roman" w:hAnsi="Times New Roman" w:cs="Times New Roman"/>
        </w:rPr>
        <w:t xml:space="preserve"> de renunciar aos prazeres de um verdadeiro matrimônio por grupos. Só depois de efetuada pela</w:t>
      </w:r>
      <w:r w:rsidR="00B11C9E">
        <w:rPr>
          <w:rFonts w:ascii="Times New Roman" w:hAnsi="Times New Roman" w:cs="Times New Roman"/>
        </w:rPr>
        <w:t xml:space="preserve"> </w:t>
      </w:r>
      <w:r w:rsidRPr="00405803">
        <w:rPr>
          <w:rFonts w:ascii="Times New Roman" w:hAnsi="Times New Roman" w:cs="Times New Roman"/>
        </w:rPr>
        <w:t xml:space="preserve">mulher a passagem ao casamento </w:t>
      </w:r>
      <w:proofErr w:type="spellStart"/>
      <w:r w:rsidRPr="00405803">
        <w:rPr>
          <w:rFonts w:ascii="Times New Roman" w:hAnsi="Times New Roman" w:cs="Times New Roman"/>
        </w:rPr>
        <w:t>sindiásmico</w:t>
      </w:r>
      <w:proofErr w:type="spellEnd"/>
      <w:r w:rsidRPr="00405803">
        <w:rPr>
          <w:rFonts w:ascii="Times New Roman" w:hAnsi="Times New Roman" w:cs="Times New Roman"/>
        </w:rPr>
        <w:t>, é que foi possível aos homens introduzirem a estrita</w:t>
      </w:r>
      <w:r>
        <w:rPr>
          <w:rFonts w:ascii="Times New Roman" w:hAnsi="Times New Roman" w:cs="Times New Roman"/>
        </w:rPr>
        <w:t xml:space="preserve"> </w:t>
      </w:r>
      <w:r w:rsidRPr="00405803">
        <w:rPr>
          <w:rFonts w:ascii="Times New Roman" w:hAnsi="Times New Roman" w:cs="Times New Roman"/>
        </w:rPr>
        <w:t>monogamia - na verdade, somente para as mulheres</w:t>
      </w:r>
      <w:r w:rsidR="00B11C9E">
        <w:rPr>
          <w:rStyle w:val="Refdenotaderodap"/>
          <w:rFonts w:ascii="Times New Roman" w:hAnsi="Times New Roman" w:cs="Times New Roman"/>
        </w:rPr>
        <w:footnoteReference w:id="9"/>
      </w:r>
      <w:r w:rsidRPr="00405803">
        <w:rPr>
          <w:rFonts w:ascii="Times New Roman" w:hAnsi="Times New Roman" w:cs="Times New Roman"/>
        </w:rPr>
        <w:t>.</w:t>
      </w:r>
    </w:p>
    <w:p w:rsidR="00CD64DB" w:rsidRDefault="00CD64DB" w:rsidP="00AA463B">
      <w:pPr>
        <w:pStyle w:val="PargrafodaLista"/>
        <w:ind w:left="0"/>
        <w:rPr>
          <w:rFonts w:ascii="Times New Roman" w:hAnsi="Times New Roman" w:cs="Times New Roman"/>
          <w:sz w:val="24"/>
          <w:szCs w:val="24"/>
        </w:rPr>
      </w:pPr>
    </w:p>
    <w:p w:rsidR="00050B14" w:rsidRDefault="00B11C9E" w:rsidP="00B11C9E">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Engels </w:t>
      </w:r>
      <w:r w:rsidR="00405803">
        <w:rPr>
          <w:rFonts w:ascii="Times New Roman" w:hAnsi="Times New Roman" w:cs="Times New Roman"/>
          <w:sz w:val="24"/>
          <w:szCs w:val="24"/>
        </w:rPr>
        <w:t>passa, então, a destrinchar essa transição, enfatizando a perda do protagonismo feminino na entidade fa</w:t>
      </w:r>
      <w:r w:rsidR="00050B14">
        <w:rPr>
          <w:rFonts w:ascii="Times New Roman" w:hAnsi="Times New Roman" w:cs="Times New Roman"/>
          <w:sz w:val="24"/>
          <w:szCs w:val="24"/>
        </w:rPr>
        <w:t>miliar</w:t>
      </w:r>
      <w:r>
        <w:rPr>
          <w:rStyle w:val="Refdenotaderodap"/>
          <w:rFonts w:ascii="Times New Roman" w:hAnsi="Times New Roman" w:cs="Times New Roman"/>
          <w:sz w:val="24"/>
          <w:szCs w:val="24"/>
        </w:rPr>
        <w:footnoteReference w:id="10"/>
      </w:r>
      <w:r w:rsidR="00050B14">
        <w:rPr>
          <w:rFonts w:ascii="Times New Roman" w:hAnsi="Times New Roman" w:cs="Times New Roman"/>
          <w:sz w:val="24"/>
          <w:szCs w:val="24"/>
        </w:rPr>
        <w:t xml:space="preserve">. Uma das principais razões refere-se justamente à questão sucessória: tendo o homem apenas uma mulher e sendo capaz de acumular riquezas, seus bens não eram transmitidos aos </w:t>
      </w:r>
      <w:proofErr w:type="gramStart"/>
      <w:r w:rsidR="00050B14">
        <w:rPr>
          <w:rFonts w:ascii="Times New Roman" w:hAnsi="Times New Roman" w:cs="Times New Roman"/>
          <w:sz w:val="24"/>
          <w:szCs w:val="24"/>
        </w:rPr>
        <w:t>filhos</w:t>
      </w:r>
      <w:proofErr w:type="gramEnd"/>
      <w:r w:rsidR="00050B14">
        <w:rPr>
          <w:rFonts w:ascii="Times New Roman" w:hAnsi="Times New Roman" w:cs="Times New Roman"/>
          <w:sz w:val="24"/>
          <w:szCs w:val="24"/>
        </w:rPr>
        <w:t xml:space="preserve"> mas à esposa e seus parentes, em virtude do ainda vigente direito materno. Esta regra foi, então, abolida, </w:t>
      </w:r>
      <w:r w:rsidR="00BF5B76">
        <w:rPr>
          <w:rFonts w:ascii="Times New Roman" w:hAnsi="Times New Roman" w:cs="Times New Roman"/>
          <w:sz w:val="24"/>
          <w:szCs w:val="24"/>
        </w:rPr>
        <w:t xml:space="preserve">embora </w:t>
      </w:r>
      <w:r w:rsidR="00050B14">
        <w:rPr>
          <w:rFonts w:ascii="Times New Roman" w:hAnsi="Times New Roman" w:cs="Times New Roman"/>
          <w:sz w:val="24"/>
          <w:szCs w:val="24"/>
        </w:rPr>
        <w:t>não se sa</w:t>
      </w:r>
      <w:r w:rsidR="00BF5B76">
        <w:rPr>
          <w:rFonts w:ascii="Times New Roman" w:hAnsi="Times New Roman" w:cs="Times New Roman"/>
          <w:sz w:val="24"/>
          <w:szCs w:val="24"/>
        </w:rPr>
        <w:t>iba</w:t>
      </w:r>
      <w:r w:rsidR="00050B14">
        <w:rPr>
          <w:rFonts w:ascii="Times New Roman" w:hAnsi="Times New Roman" w:cs="Times New Roman"/>
          <w:sz w:val="24"/>
          <w:szCs w:val="24"/>
        </w:rPr>
        <w:t xml:space="preserve"> bem nem quando e nem como, visto que se trata de uma transição pré-histórica. Todavia, </w:t>
      </w:r>
      <w:r>
        <w:rPr>
          <w:rFonts w:ascii="Times New Roman" w:hAnsi="Times New Roman" w:cs="Times New Roman"/>
          <w:sz w:val="24"/>
          <w:szCs w:val="24"/>
        </w:rPr>
        <w:t>para Engels</w:t>
      </w:r>
      <w:r w:rsidR="00050B14">
        <w:rPr>
          <w:rFonts w:ascii="Times New Roman" w:hAnsi="Times New Roman" w:cs="Times New Roman"/>
          <w:sz w:val="24"/>
          <w:szCs w:val="24"/>
        </w:rPr>
        <w:t xml:space="preserve"> trata-se de uma revolução crucial, pois irá originar o patriarcado. </w:t>
      </w:r>
    </w:p>
    <w:p w:rsidR="00050B14" w:rsidRDefault="00050B14" w:rsidP="00AA463B">
      <w:pPr>
        <w:pStyle w:val="PargrafodaLista"/>
        <w:spacing w:line="360" w:lineRule="auto"/>
        <w:ind w:left="0"/>
        <w:jc w:val="both"/>
        <w:rPr>
          <w:rFonts w:ascii="Times New Roman" w:hAnsi="Times New Roman" w:cs="Times New Roman"/>
          <w:sz w:val="24"/>
          <w:szCs w:val="24"/>
        </w:rPr>
      </w:pPr>
    </w:p>
    <w:p w:rsidR="00050B14" w:rsidRPr="00050B14" w:rsidRDefault="00050B14" w:rsidP="00B11C9E">
      <w:pPr>
        <w:autoSpaceDE w:val="0"/>
        <w:autoSpaceDN w:val="0"/>
        <w:adjustRightInd w:val="0"/>
        <w:spacing w:after="0" w:line="240" w:lineRule="auto"/>
        <w:ind w:left="2268"/>
        <w:contextualSpacing/>
        <w:jc w:val="both"/>
        <w:rPr>
          <w:rFonts w:ascii="Times New Roman" w:hAnsi="Times New Roman" w:cs="Times New Roman"/>
        </w:rPr>
      </w:pPr>
      <w:r w:rsidRPr="00050B14">
        <w:rPr>
          <w:rFonts w:ascii="Times New Roman" w:hAnsi="Times New Roman" w:cs="Times New Roman"/>
        </w:rPr>
        <w:t>O desmoronamento do direito materno, a grande derrota histórica do sexo feminino em todo o mundo.</w:t>
      </w:r>
      <w:r>
        <w:rPr>
          <w:rFonts w:ascii="Times New Roman" w:hAnsi="Times New Roman" w:cs="Times New Roman"/>
        </w:rPr>
        <w:t xml:space="preserve"> </w:t>
      </w:r>
      <w:r w:rsidRPr="00050B14">
        <w:rPr>
          <w:rFonts w:ascii="Times New Roman" w:hAnsi="Times New Roman" w:cs="Times New Roman"/>
        </w:rPr>
        <w:t>O homem apoderou-se também da direção da casa; a mulher viu-se degradada, convertida em servidora, em</w:t>
      </w:r>
      <w:r>
        <w:rPr>
          <w:rFonts w:ascii="Times New Roman" w:hAnsi="Times New Roman" w:cs="Times New Roman"/>
        </w:rPr>
        <w:t xml:space="preserve"> </w:t>
      </w:r>
      <w:r w:rsidRPr="00050B14">
        <w:rPr>
          <w:rFonts w:ascii="Times New Roman" w:hAnsi="Times New Roman" w:cs="Times New Roman"/>
        </w:rPr>
        <w:t>escrava da luxúria do homem, em simples instrumento de reprodução. Essa baixa condição da mulher,</w:t>
      </w:r>
      <w:r>
        <w:rPr>
          <w:rFonts w:ascii="Times New Roman" w:hAnsi="Times New Roman" w:cs="Times New Roman"/>
        </w:rPr>
        <w:t xml:space="preserve"> </w:t>
      </w:r>
      <w:r w:rsidRPr="00050B14">
        <w:rPr>
          <w:rFonts w:ascii="Times New Roman" w:hAnsi="Times New Roman" w:cs="Times New Roman"/>
        </w:rPr>
        <w:t xml:space="preserve">manifestada sobretudo entre os gregos dos tempos </w:t>
      </w:r>
      <w:proofErr w:type="spellStart"/>
      <w:r w:rsidRPr="00050B14">
        <w:rPr>
          <w:rFonts w:ascii="Times New Roman" w:hAnsi="Times New Roman" w:cs="Times New Roman"/>
        </w:rPr>
        <w:t>heróicos</w:t>
      </w:r>
      <w:proofErr w:type="spellEnd"/>
      <w:r w:rsidRPr="00050B14">
        <w:rPr>
          <w:rFonts w:ascii="Times New Roman" w:hAnsi="Times New Roman" w:cs="Times New Roman"/>
        </w:rPr>
        <w:t xml:space="preserve"> e, ainda mais, entre os dos tempos clássicos, tem</w:t>
      </w:r>
      <w:r>
        <w:rPr>
          <w:rFonts w:ascii="Times New Roman" w:hAnsi="Times New Roman" w:cs="Times New Roman"/>
        </w:rPr>
        <w:t xml:space="preserve"> </w:t>
      </w:r>
      <w:r w:rsidRPr="00050B14">
        <w:rPr>
          <w:rFonts w:ascii="Times New Roman" w:hAnsi="Times New Roman" w:cs="Times New Roman"/>
        </w:rPr>
        <w:t>sido gradualmente retocada, dissimulada e, em certos lugares, até revestida de formas de maior suavidade,</w:t>
      </w:r>
      <w:r>
        <w:rPr>
          <w:rFonts w:ascii="Times New Roman" w:hAnsi="Times New Roman" w:cs="Times New Roman"/>
        </w:rPr>
        <w:t xml:space="preserve"> </w:t>
      </w:r>
      <w:r w:rsidRPr="00050B14">
        <w:rPr>
          <w:rFonts w:ascii="Times New Roman" w:hAnsi="Times New Roman" w:cs="Times New Roman"/>
        </w:rPr>
        <w:t xml:space="preserve">mas de maneira alguma </w:t>
      </w:r>
      <w:proofErr w:type="gramStart"/>
      <w:r w:rsidRPr="00050B14">
        <w:rPr>
          <w:rFonts w:ascii="Times New Roman" w:hAnsi="Times New Roman" w:cs="Times New Roman"/>
        </w:rPr>
        <w:t>suprimida.[...]</w:t>
      </w:r>
      <w:proofErr w:type="gramEnd"/>
      <w:r w:rsidRPr="00050B14">
        <w:rPr>
          <w:rFonts w:ascii="Times New Roman" w:hAnsi="Times New Roman" w:cs="Times New Roman"/>
        </w:rPr>
        <w:t xml:space="preserve"> Esta forma de família assinala a passagem do matrimônio </w:t>
      </w:r>
      <w:proofErr w:type="spellStart"/>
      <w:r w:rsidRPr="00050B14">
        <w:rPr>
          <w:rFonts w:ascii="Times New Roman" w:hAnsi="Times New Roman" w:cs="Times New Roman"/>
        </w:rPr>
        <w:t>sindiásmico</w:t>
      </w:r>
      <w:proofErr w:type="spellEnd"/>
      <w:r w:rsidRPr="00050B14">
        <w:rPr>
          <w:rFonts w:ascii="Times New Roman" w:hAnsi="Times New Roman" w:cs="Times New Roman"/>
        </w:rPr>
        <w:t xml:space="preserve"> á monogamia. Para assegurar a</w:t>
      </w:r>
      <w:r>
        <w:rPr>
          <w:rFonts w:ascii="Times New Roman" w:hAnsi="Times New Roman" w:cs="Times New Roman"/>
        </w:rPr>
        <w:t xml:space="preserve"> </w:t>
      </w:r>
      <w:r w:rsidRPr="00050B14">
        <w:rPr>
          <w:rFonts w:ascii="Times New Roman" w:hAnsi="Times New Roman" w:cs="Times New Roman"/>
        </w:rPr>
        <w:t xml:space="preserve">fidelidade da mulher e, por conseguinte, a paternidade dos filhos, aquela é </w:t>
      </w:r>
      <w:r w:rsidRPr="00050B14">
        <w:rPr>
          <w:rFonts w:ascii="Times New Roman" w:hAnsi="Times New Roman" w:cs="Times New Roman"/>
        </w:rPr>
        <w:lastRenderedPageBreak/>
        <w:t>entregue, sem reservas, ao poder</w:t>
      </w:r>
      <w:r>
        <w:rPr>
          <w:rFonts w:ascii="Times New Roman" w:hAnsi="Times New Roman" w:cs="Times New Roman"/>
        </w:rPr>
        <w:t xml:space="preserve"> </w:t>
      </w:r>
      <w:r w:rsidRPr="00050B14">
        <w:rPr>
          <w:rFonts w:ascii="Times New Roman" w:hAnsi="Times New Roman" w:cs="Times New Roman"/>
        </w:rPr>
        <w:t>do homem: quando este a mata, não faz mais do que exercer o seu direito</w:t>
      </w:r>
      <w:r w:rsidR="00B11C9E">
        <w:rPr>
          <w:rStyle w:val="Refdenotaderodap"/>
          <w:rFonts w:ascii="Times New Roman" w:hAnsi="Times New Roman" w:cs="Times New Roman"/>
        </w:rPr>
        <w:footnoteReference w:id="11"/>
      </w:r>
      <w:r w:rsidRPr="00050B14">
        <w:rPr>
          <w:rFonts w:ascii="Times New Roman" w:hAnsi="Times New Roman" w:cs="Times New Roman"/>
        </w:rPr>
        <w:t xml:space="preserve">. </w:t>
      </w:r>
    </w:p>
    <w:p w:rsidR="00405803" w:rsidRDefault="00405803" w:rsidP="00AA463B">
      <w:pPr>
        <w:pStyle w:val="PargrafodaLista"/>
        <w:ind w:left="0"/>
        <w:rPr>
          <w:rFonts w:ascii="Times New Roman" w:hAnsi="Times New Roman" w:cs="Times New Roman"/>
          <w:sz w:val="24"/>
          <w:szCs w:val="24"/>
        </w:rPr>
      </w:pPr>
    </w:p>
    <w:p w:rsidR="00050B14" w:rsidRDefault="00405803"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050B14" w:rsidRDefault="00050B14" w:rsidP="00B11C9E">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É</w:t>
      </w:r>
      <w:r w:rsidR="000B7EFC">
        <w:rPr>
          <w:rFonts w:ascii="Times New Roman" w:hAnsi="Times New Roman" w:cs="Times New Roman"/>
          <w:sz w:val="24"/>
          <w:szCs w:val="24"/>
        </w:rPr>
        <w:t xml:space="preserve"> assim então, que teria se constituído </w:t>
      </w:r>
      <w:r>
        <w:rPr>
          <w:rFonts w:ascii="Times New Roman" w:hAnsi="Times New Roman" w:cs="Times New Roman"/>
          <w:sz w:val="24"/>
          <w:szCs w:val="24"/>
        </w:rPr>
        <w:t>a família monogâmica, caracterizada sobretudo por uma centralização do poder nas mãos do homem, patriarca</w:t>
      </w:r>
      <w:r w:rsidR="00B11C9E">
        <w:rPr>
          <w:rStyle w:val="Refdenotaderodap"/>
          <w:rFonts w:ascii="Times New Roman" w:hAnsi="Times New Roman" w:cs="Times New Roman"/>
          <w:sz w:val="24"/>
          <w:szCs w:val="24"/>
        </w:rPr>
        <w:footnoteReference w:id="12"/>
      </w:r>
      <w:r>
        <w:rPr>
          <w:rFonts w:ascii="Times New Roman" w:hAnsi="Times New Roman" w:cs="Times New Roman"/>
          <w:sz w:val="24"/>
          <w:szCs w:val="24"/>
        </w:rPr>
        <w:t xml:space="preserve">.  </w:t>
      </w:r>
      <w:r w:rsidR="005176C8">
        <w:rPr>
          <w:rFonts w:ascii="Times New Roman" w:hAnsi="Times New Roman" w:cs="Times New Roman"/>
          <w:sz w:val="24"/>
          <w:szCs w:val="24"/>
        </w:rPr>
        <w:t xml:space="preserve">Caracterizada pela exigência de fidelidade feminina e pela dificuldade de sua dissolução (já que apenas o homem pode romper tais laços), a família monogâmica será perpetuada até a modernidade com o auxílio das instituições religiosas e das instituições jurídicas. </w:t>
      </w:r>
    </w:p>
    <w:p w:rsidR="00405803" w:rsidRDefault="00405803" w:rsidP="00B11C9E">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Conforme advertido anteriormente, os escritos de Engels não podem ser considerados verdades absolutas por partilharem de uma perspectiva evolucionista e universalista. Todavia, de seu trabalho podemos obter duas interessantes conclusões: a organização familiar monogâmica não é o único e nem o mais antigo modelo possível d</w:t>
      </w:r>
      <w:r w:rsidR="00BF5B76">
        <w:rPr>
          <w:rFonts w:ascii="Times New Roman" w:hAnsi="Times New Roman" w:cs="Times New Roman"/>
          <w:sz w:val="24"/>
          <w:szCs w:val="24"/>
        </w:rPr>
        <w:t xml:space="preserve">e família; a mulher nem sempre </w:t>
      </w:r>
      <w:r w:rsidR="002F638A">
        <w:rPr>
          <w:rFonts w:ascii="Times New Roman" w:hAnsi="Times New Roman" w:cs="Times New Roman"/>
          <w:sz w:val="24"/>
          <w:szCs w:val="24"/>
        </w:rPr>
        <w:t>foi</w:t>
      </w:r>
      <w:r>
        <w:rPr>
          <w:rFonts w:ascii="Times New Roman" w:hAnsi="Times New Roman" w:cs="Times New Roman"/>
          <w:sz w:val="24"/>
          <w:szCs w:val="24"/>
        </w:rPr>
        <w:t xml:space="preserve"> submissa ao homem no que se refere às organizações familiares diversas</w:t>
      </w:r>
      <w:r w:rsidR="002F638A">
        <w:rPr>
          <w:rFonts w:ascii="Times New Roman" w:hAnsi="Times New Roman" w:cs="Times New Roman"/>
          <w:sz w:val="24"/>
          <w:szCs w:val="24"/>
        </w:rPr>
        <w:t>, como por exemplo nas tribos indígenas</w:t>
      </w:r>
      <w:r>
        <w:rPr>
          <w:rFonts w:ascii="Times New Roman" w:hAnsi="Times New Roman" w:cs="Times New Roman"/>
          <w:sz w:val="24"/>
          <w:szCs w:val="24"/>
        </w:rPr>
        <w:t xml:space="preserve">. </w:t>
      </w:r>
    </w:p>
    <w:p w:rsidR="002F638A" w:rsidRDefault="002F638A" w:rsidP="00B11C9E">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Neste mesmo sentido, </w:t>
      </w:r>
      <w:r w:rsidRPr="004678F1">
        <w:rPr>
          <w:rFonts w:ascii="Times New Roman" w:hAnsi="Times New Roman" w:cs="Times New Roman"/>
          <w:sz w:val="24"/>
          <w:szCs w:val="24"/>
        </w:rPr>
        <w:t xml:space="preserve">Rosie Marie </w:t>
      </w:r>
      <w:proofErr w:type="spellStart"/>
      <w:r w:rsidRPr="004678F1">
        <w:rPr>
          <w:rFonts w:ascii="Times New Roman" w:hAnsi="Times New Roman" w:cs="Times New Roman"/>
          <w:sz w:val="24"/>
          <w:szCs w:val="24"/>
        </w:rPr>
        <w:t>Muraro</w:t>
      </w:r>
      <w:proofErr w:type="spellEnd"/>
      <w:r>
        <w:rPr>
          <w:rFonts w:ascii="Times New Roman" w:hAnsi="Times New Roman" w:cs="Times New Roman"/>
          <w:sz w:val="24"/>
          <w:szCs w:val="24"/>
        </w:rPr>
        <w:t xml:space="preserve"> ao escrever a introdução para uma das edições brasileiras do </w:t>
      </w:r>
      <w:r w:rsidRPr="0008300D">
        <w:rPr>
          <w:rFonts w:ascii="Times New Roman" w:hAnsi="Times New Roman" w:cs="Times New Roman"/>
          <w:i/>
          <w:sz w:val="24"/>
          <w:szCs w:val="24"/>
        </w:rPr>
        <w:t>Martelo das Feiticeiras</w:t>
      </w:r>
      <w:r>
        <w:rPr>
          <w:rFonts w:ascii="Times New Roman" w:hAnsi="Times New Roman" w:cs="Times New Roman"/>
          <w:sz w:val="24"/>
          <w:szCs w:val="24"/>
        </w:rPr>
        <w:t>, manual</w:t>
      </w:r>
      <w:r w:rsidR="007C04AC">
        <w:rPr>
          <w:rFonts w:ascii="Times New Roman" w:hAnsi="Times New Roman" w:cs="Times New Roman"/>
          <w:sz w:val="24"/>
          <w:szCs w:val="24"/>
        </w:rPr>
        <w:t xml:space="preserve"> não oficial</w:t>
      </w:r>
      <w:r>
        <w:rPr>
          <w:rFonts w:ascii="Times New Roman" w:hAnsi="Times New Roman" w:cs="Times New Roman"/>
          <w:sz w:val="24"/>
          <w:szCs w:val="24"/>
        </w:rPr>
        <w:t xml:space="preserve"> dos inquisidores escrito no séc</w:t>
      </w:r>
      <w:r w:rsidR="00E8290F">
        <w:rPr>
          <w:rFonts w:ascii="Times New Roman" w:hAnsi="Times New Roman" w:cs="Times New Roman"/>
          <w:sz w:val="24"/>
          <w:szCs w:val="24"/>
        </w:rPr>
        <w:t>ulo</w:t>
      </w:r>
      <w:r>
        <w:rPr>
          <w:rFonts w:ascii="Times New Roman" w:hAnsi="Times New Roman" w:cs="Times New Roman"/>
          <w:sz w:val="24"/>
          <w:szCs w:val="24"/>
        </w:rPr>
        <w:t xml:space="preserve"> XV, resgata alguns elementos sobre a constituição da família patriarcal. </w:t>
      </w:r>
      <w:r w:rsidR="0008300D">
        <w:rPr>
          <w:rFonts w:ascii="Times New Roman" w:hAnsi="Times New Roman" w:cs="Times New Roman"/>
          <w:sz w:val="24"/>
          <w:szCs w:val="24"/>
        </w:rPr>
        <w:t>Conforme a Autora, na pré-história da humanidade a mulher era reverenciada por ser capaz de gerar vidas, de forma que o homem ignorava seu papel na procriação humana</w:t>
      </w:r>
      <w:r w:rsidR="00A03B10">
        <w:rPr>
          <w:rStyle w:val="Refdenotaderodap"/>
          <w:rFonts w:ascii="Times New Roman" w:hAnsi="Times New Roman" w:cs="Times New Roman"/>
          <w:sz w:val="24"/>
          <w:szCs w:val="24"/>
        </w:rPr>
        <w:footnoteReference w:id="13"/>
      </w:r>
      <w:r w:rsidR="0008300D">
        <w:rPr>
          <w:rFonts w:ascii="Times New Roman" w:hAnsi="Times New Roman" w:cs="Times New Roman"/>
          <w:sz w:val="24"/>
          <w:szCs w:val="24"/>
        </w:rPr>
        <w:t>. Além disso, como a coleta de alimentos (função feminina) e a caça aos animais (função masculina) eram essenciais para a vida das tribos, homem e mulher coexistiam em igualdad</w:t>
      </w:r>
      <w:r w:rsidR="007C04AC">
        <w:rPr>
          <w:rFonts w:ascii="Times New Roman" w:hAnsi="Times New Roman" w:cs="Times New Roman"/>
          <w:sz w:val="24"/>
          <w:szCs w:val="24"/>
        </w:rPr>
        <w:t>e. Porém:</w:t>
      </w:r>
    </w:p>
    <w:p w:rsidR="0008300D" w:rsidRDefault="0008300D" w:rsidP="00AA463B">
      <w:pPr>
        <w:pStyle w:val="PargrafodaLista"/>
        <w:spacing w:line="360" w:lineRule="auto"/>
        <w:ind w:left="0"/>
        <w:jc w:val="both"/>
        <w:rPr>
          <w:rFonts w:ascii="Times New Roman" w:hAnsi="Times New Roman" w:cs="Times New Roman"/>
          <w:sz w:val="24"/>
          <w:szCs w:val="24"/>
        </w:rPr>
      </w:pPr>
    </w:p>
    <w:p w:rsidR="0008300D" w:rsidRPr="00102B20" w:rsidRDefault="0008300D" w:rsidP="00B11C9E">
      <w:pPr>
        <w:pStyle w:val="PargrafodaLista"/>
        <w:spacing w:line="240" w:lineRule="auto"/>
        <w:ind w:left="2268"/>
        <w:jc w:val="both"/>
        <w:rPr>
          <w:rFonts w:ascii="Times New Roman" w:hAnsi="Times New Roman" w:cs="Times New Roman"/>
        </w:rPr>
      </w:pPr>
      <w:r w:rsidRPr="00102B20">
        <w:rPr>
          <w:rFonts w:ascii="Times New Roman" w:hAnsi="Times New Roman" w:cs="Times New Roman"/>
        </w:rPr>
        <w:t xml:space="preserve">É no decorrer do neolítico que em algum momento o homem começa a dominar sua função biológica reprodutora e, podendo controla-la, pode também controlar a sexualidade feminina. Aparece então o casamento como o conhecemos hoje, em que a mulher é propriedade do homem e a herança se transmite através da descendência masculina. [...]. Nesse contexto, quanto mais filhos, mais soldados e mais mão-de-obra barata para arar a terra. As mulheres tinham sua sexualidade rigidamente controlada pelos homens. O casamento era monogâmico e a mulher obrigada a sair virgem </w:t>
      </w:r>
      <w:r w:rsidR="00102B20" w:rsidRPr="00102B20">
        <w:rPr>
          <w:rFonts w:ascii="Times New Roman" w:hAnsi="Times New Roman" w:cs="Times New Roman"/>
        </w:rPr>
        <w:t>das mãos do pai para as mãos do marido. Qualquer ruptura dessa norma poderia significar a morte. Assim também o adultério: um filho de outro homem viria a ameaçar a transmissão da herança que se fazia através da descendência da mulher. A mulher fica, então, reduzida ao âmbito doméstico. Perde qualquer capacidade de decisão do domínio público, que fica inteiramente reservado ao homem</w:t>
      </w:r>
      <w:r w:rsidR="00B11C9E">
        <w:rPr>
          <w:rStyle w:val="Refdenotaderodap"/>
          <w:rFonts w:ascii="Times New Roman" w:hAnsi="Times New Roman" w:cs="Times New Roman"/>
        </w:rPr>
        <w:footnoteReference w:id="14"/>
      </w:r>
      <w:r w:rsidR="00102B20" w:rsidRPr="00102B20">
        <w:rPr>
          <w:rFonts w:ascii="Times New Roman" w:hAnsi="Times New Roman" w:cs="Times New Roman"/>
        </w:rPr>
        <w:t xml:space="preserve">. </w:t>
      </w:r>
    </w:p>
    <w:p w:rsidR="00CD64DB" w:rsidRDefault="00CD64DB" w:rsidP="00AA463B">
      <w:pPr>
        <w:pStyle w:val="PargrafodaLista"/>
        <w:ind w:left="0"/>
        <w:rPr>
          <w:rFonts w:ascii="Times New Roman" w:hAnsi="Times New Roman" w:cs="Times New Roman"/>
          <w:sz w:val="24"/>
          <w:szCs w:val="24"/>
        </w:rPr>
      </w:pPr>
    </w:p>
    <w:p w:rsidR="00CD64DB" w:rsidRDefault="00B11C9E" w:rsidP="00B11C9E">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Muraro</w:t>
      </w:r>
      <w:proofErr w:type="spellEnd"/>
      <w:r>
        <w:rPr>
          <w:rFonts w:ascii="Times New Roman" w:hAnsi="Times New Roman" w:cs="Times New Roman"/>
          <w:sz w:val="24"/>
          <w:szCs w:val="24"/>
        </w:rPr>
        <w:t xml:space="preserve"> </w:t>
      </w:r>
      <w:r w:rsidR="00FB58C3">
        <w:rPr>
          <w:rFonts w:ascii="Times New Roman" w:hAnsi="Times New Roman" w:cs="Times New Roman"/>
          <w:sz w:val="24"/>
          <w:szCs w:val="24"/>
        </w:rPr>
        <w:t>e</w:t>
      </w:r>
      <w:r w:rsidR="00B9048B">
        <w:rPr>
          <w:rFonts w:ascii="Times New Roman" w:hAnsi="Times New Roman" w:cs="Times New Roman"/>
          <w:sz w:val="24"/>
          <w:szCs w:val="24"/>
        </w:rPr>
        <w:t xml:space="preserve">ssa situação </w:t>
      </w:r>
      <w:r w:rsidR="00FB58C3">
        <w:rPr>
          <w:rFonts w:ascii="Times New Roman" w:hAnsi="Times New Roman" w:cs="Times New Roman"/>
          <w:sz w:val="24"/>
          <w:szCs w:val="24"/>
        </w:rPr>
        <w:t xml:space="preserve">irá perdurar até a Idade Média, quando </w:t>
      </w:r>
      <w:r w:rsidR="00DB4524">
        <w:rPr>
          <w:rFonts w:ascii="Times New Roman" w:hAnsi="Times New Roman" w:cs="Times New Roman"/>
          <w:sz w:val="24"/>
          <w:szCs w:val="24"/>
        </w:rPr>
        <w:t>a religião cristã se propaga</w:t>
      </w:r>
      <w:r>
        <w:rPr>
          <w:rStyle w:val="Refdenotaderodap"/>
          <w:rFonts w:ascii="Times New Roman" w:hAnsi="Times New Roman" w:cs="Times New Roman"/>
          <w:sz w:val="24"/>
          <w:szCs w:val="24"/>
        </w:rPr>
        <w:footnoteReference w:id="15"/>
      </w:r>
      <w:r w:rsidR="00DB4524">
        <w:rPr>
          <w:rFonts w:ascii="Times New Roman" w:hAnsi="Times New Roman" w:cs="Times New Roman"/>
          <w:sz w:val="24"/>
          <w:szCs w:val="24"/>
        </w:rPr>
        <w:t>. Apesar de uma relação confusa e conturbada entre feminino e masculino, é neste período que os homens abandonam seus espaços para lutarem nas cruzadas, de forma que esta ausência lança as mulheres ao domínio público, mas apenas provisoriamente, enquanto o masculi</w:t>
      </w:r>
      <w:r w:rsidR="007C04AC">
        <w:rPr>
          <w:rFonts w:ascii="Times New Roman" w:hAnsi="Times New Roman" w:cs="Times New Roman"/>
          <w:sz w:val="24"/>
          <w:szCs w:val="24"/>
        </w:rPr>
        <w:t>no não retorna</w:t>
      </w:r>
      <w:r w:rsidR="00DB4524">
        <w:rPr>
          <w:rFonts w:ascii="Times New Roman" w:hAnsi="Times New Roman" w:cs="Times New Roman"/>
          <w:sz w:val="24"/>
          <w:szCs w:val="24"/>
        </w:rPr>
        <w:t>:</w:t>
      </w:r>
    </w:p>
    <w:p w:rsidR="00DB4524" w:rsidRDefault="00DB4524" w:rsidP="00AA463B">
      <w:pPr>
        <w:pStyle w:val="PargrafodaLista"/>
        <w:ind w:left="0"/>
        <w:jc w:val="both"/>
        <w:rPr>
          <w:rFonts w:ascii="Times New Roman" w:hAnsi="Times New Roman" w:cs="Times New Roman"/>
          <w:sz w:val="24"/>
          <w:szCs w:val="24"/>
        </w:rPr>
      </w:pPr>
    </w:p>
    <w:p w:rsidR="00DB4524" w:rsidRPr="00E8290F" w:rsidRDefault="00DB4524" w:rsidP="00B11C9E">
      <w:pPr>
        <w:pStyle w:val="PargrafodaLista"/>
        <w:ind w:left="2268"/>
        <w:jc w:val="both"/>
        <w:rPr>
          <w:rFonts w:ascii="Times New Roman" w:hAnsi="Times New Roman" w:cs="Times New Roman"/>
        </w:rPr>
      </w:pPr>
      <w:r w:rsidRPr="00E8290F">
        <w:rPr>
          <w:rFonts w:ascii="Times New Roman" w:hAnsi="Times New Roman" w:cs="Times New Roman"/>
        </w:rPr>
        <w:t xml:space="preserve">Na Alta Idade Média, a condição das mulheres floresce. Elas têm acesso às artes, às ciências, à literatura. Uma monja, por exemplo, </w:t>
      </w:r>
      <w:proofErr w:type="spellStart"/>
      <w:r w:rsidRPr="00E8290F">
        <w:rPr>
          <w:rFonts w:ascii="Times New Roman" w:hAnsi="Times New Roman" w:cs="Times New Roman"/>
        </w:rPr>
        <w:t>Hrosvitha</w:t>
      </w:r>
      <w:proofErr w:type="spellEnd"/>
      <w:r w:rsidRPr="00E8290F">
        <w:rPr>
          <w:rFonts w:ascii="Times New Roman" w:hAnsi="Times New Roman" w:cs="Times New Roman"/>
        </w:rPr>
        <w:t xml:space="preserve"> de </w:t>
      </w:r>
      <w:proofErr w:type="spellStart"/>
      <w:r w:rsidRPr="00E8290F">
        <w:rPr>
          <w:rFonts w:ascii="Times New Roman" w:hAnsi="Times New Roman" w:cs="Times New Roman"/>
        </w:rPr>
        <w:t>Gandersheim</w:t>
      </w:r>
      <w:proofErr w:type="spellEnd"/>
      <w:r w:rsidRPr="00E8290F">
        <w:rPr>
          <w:rFonts w:ascii="Times New Roman" w:hAnsi="Times New Roman" w:cs="Times New Roman"/>
        </w:rPr>
        <w:t>, foi o único poeta da Europa durante cinco séculos. Isso acontece durante as cruzadas, período em que não só a Igreja alcança seu maio</w:t>
      </w:r>
      <w:r w:rsidR="00E8290F">
        <w:rPr>
          <w:rFonts w:ascii="Times New Roman" w:hAnsi="Times New Roman" w:cs="Times New Roman"/>
        </w:rPr>
        <w:t>r poder temporal como, também, o</w:t>
      </w:r>
      <w:r w:rsidRPr="00E8290F">
        <w:rPr>
          <w:rFonts w:ascii="Times New Roman" w:hAnsi="Times New Roman" w:cs="Times New Roman"/>
        </w:rPr>
        <w:t xml:space="preserve"> mundo se prepara para as grandes transformações que viriam séculos mais tarde, com a Renascença. E é logo depois dessa época, no período que vai do fim do século XIV até meados do século XVIII que acontece o fenômeno generalizado em toda a Europa: a repressão sistemática do feminino. Estamos nos referindo aos quatro séculos de “caça às bruxas”</w:t>
      </w:r>
      <w:r w:rsidR="00B11C9E">
        <w:rPr>
          <w:rStyle w:val="Refdenotaderodap"/>
          <w:rFonts w:ascii="Times New Roman" w:hAnsi="Times New Roman" w:cs="Times New Roman"/>
        </w:rPr>
        <w:footnoteReference w:id="16"/>
      </w:r>
      <w:r w:rsidRPr="00E8290F">
        <w:rPr>
          <w:rFonts w:ascii="Times New Roman" w:hAnsi="Times New Roman" w:cs="Times New Roman"/>
        </w:rPr>
        <w:t>.</w:t>
      </w:r>
    </w:p>
    <w:p w:rsidR="00CD64DB" w:rsidRDefault="00CD64DB" w:rsidP="00AA463B">
      <w:pPr>
        <w:pStyle w:val="PargrafodaLista"/>
        <w:ind w:left="0"/>
        <w:rPr>
          <w:rFonts w:ascii="Times New Roman" w:hAnsi="Times New Roman" w:cs="Times New Roman"/>
          <w:sz w:val="24"/>
          <w:szCs w:val="24"/>
        </w:rPr>
      </w:pPr>
    </w:p>
    <w:p w:rsidR="00474FAC" w:rsidRPr="00BF5B76" w:rsidRDefault="00474FAC"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Apesar deste florescimento feminino medieval ser bastante questionável, principalmente porque</w:t>
      </w:r>
      <w:r w:rsidR="00620CD8">
        <w:rPr>
          <w:rFonts w:ascii="Times New Roman" w:hAnsi="Times New Roman" w:cs="Times New Roman"/>
          <w:sz w:val="24"/>
          <w:szCs w:val="24"/>
        </w:rPr>
        <w:t xml:space="preserve"> o acesso a</w:t>
      </w:r>
      <w:r>
        <w:rPr>
          <w:rFonts w:ascii="Times New Roman" w:hAnsi="Times New Roman" w:cs="Times New Roman"/>
          <w:sz w:val="24"/>
          <w:szCs w:val="24"/>
        </w:rPr>
        <w:t xml:space="preserve"> esses conhecimentos era limitado </w:t>
      </w:r>
      <w:r w:rsidR="00620CD8">
        <w:rPr>
          <w:rFonts w:ascii="Times New Roman" w:hAnsi="Times New Roman" w:cs="Times New Roman"/>
          <w:sz w:val="24"/>
          <w:szCs w:val="24"/>
        </w:rPr>
        <w:t xml:space="preserve">a um pequeno número de mulheres nobres não sendo </w:t>
      </w:r>
      <w:proofErr w:type="gramStart"/>
      <w:r w:rsidR="00620CD8">
        <w:rPr>
          <w:rFonts w:ascii="Times New Roman" w:hAnsi="Times New Roman" w:cs="Times New Roman"/>
          <w:sz w:val="24"/>
          <w:szCs w:val="24"/>
        </w:rPr>
        <w:t>regra</w:t>
      </w:r>
      <w:proofErr w:type="gramEnd"/>
      <w:r w:rsidR="00620CD8">
        <w:rPr>
          <w:rFonts w:ascii="Times New Roman" w:hAnsi="Times New Roman" w:cs="Times New Roman"/>
          <w:sz w:val="24"/>
          <w:szCs w:val="24"/>
        </w:rPr>
        <w:t xml:space="preserve"> mas exceção, o período entre os séculos XIV e XVIII será crucial para a definição e enraizamento do papel da mulher e também da família. </w:t>
      </w:r>
      <w:r w:rsidR="00BF5B76">
        <w:rPr>
          <w:rFonts w:ascii="Times New Roman" w:hAnsi="Times New Roman" w:cs="Times New Roman"/>
          <w:sz w:val="24"/>
          <w:szCs w:val="24"/>
        </w:rPr>
        <w:t xml:space="preserve">A </w:t>
      </w:r>
      <w:r w:rsidR="00620CD8" w:rsidRPr="00BF5B76">
        <w:rPr>
          <w:rFonts w:ascii="Times New Roman" w:hAnsi="Times New Roman" w:cs="Times New Roman"/>
          <w:sz w:val="24"/>
          <w:szCs w:val="24"/>
        </w:rPr>
        <w:t xml:space="preserve">Revolução Francesa, evento que marca o advento da modernidade, </w:t>
      </w:r>
      <w:r w:rsidR="00BF5B76">
        <w:rPr>
          <w:rFonts w:ascii="Times New Roman" w:hAnsi="Times New Roman" w:cs="Times New Roman"/>
          <w:sz w:val="24"/>
          <w:szCs w:val="24"/>
        </w:rPr>
        <w:t xml:space="preserve">é um dos importantes </w:t>
      </w:r>
      <w:r w:rsidR="00E8290F">
        <w:rPr>
          <w:rFonts w:ascii="Times New Roman" w:hAnsi="Times New Roman" w:cs="Times New Roman"/>
          <w:sz w:val="24"/>
          <w:szCs w:val="24"/>
        </w:rPr>
        <w:t>acontecimentos</w:t>
      </w:r>
      <w:r w:rsidR="00BF5B76">
        <w:rPr>
          <w:rFonts w:ascii="Times New Roman" w:hAnsi="Times New Roman" w:cs="Times New Roman"/>
          <w:sz w:val="24"/>
          <w:szCs w:val="24"/>
        </w:rPr>
        <w:t xml:space="preserve"> que </w:t>
      </w:r>
      <w:r w:rsidR="00620CD8" w:rsidRPr="00BF5B76">
        <w:rPr>
          <w:rFonts w:ascii="Times New Roman" w:hAnsi="Times New Roman" w:cs="Times New Roman"/>
          <w:sz w:val="24"/>
          <w:szCs w:val="24"/>
        </w:rPr>
        <w:t xml:space="preserve">irá reafirmar e transportar para os dias atuais os papeis de mãe, esposa e senhora do lar.  </w:t>
      </w:r>
    </w:p>
    <w:p w:rsidR="00720130" w:rsidRDefault="00D55E69"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4678F1">
        <w:rPr>
          <w:rFonts w:ascii="Times New Roman" w:hAnsi="Times New Roman" w:cs="Times New Roman"/>
          <w:sz w:val="24"/>
          <w:szCs w:val="24"/>
        </w:rPr>
        <w:t>Conforme</w:t>
      </w:r>
      <w:r w:rsidR="004678F1" w:rsidRPr="004678F1">
        <w:rPr>
          <w:rFonts w:ascii="Times New Roman" w:hAnsi="Times New Roman" w:cs="Times New Roman"/>
          <w:sz w:val="24"/>
          <w:szCs w:val="24"/>
        </w:rPr>
        <w:t xml:space="preserve"> Anália</w:t>
      </w:r>
      <w:r w:rsidRPr="004678F1">
        <w:rPr>
          <w:rFonts w:ascii="Times New Roman" w:hAnsi="Times New Roman" w:cs="Times New Roman"/>
          <w:sz w:val="24"/>
          <w:szCs w:val="24"/>
        </w:rPr>
        <w:t xml:space="preserve"> </w:t>
      </w:r>
      <w:r w:rsidR="000E78E8" w:rsidRPr="004678F1">
        <w:rPr>
          <w:rFonts w:ascii="Times New Roman" w:hAnsi="Times New Roman" w:cs="Times New Roman"/>
          <w:sz w:val="24"/>
          <w:szCs w:val="24"/>
        </w:rPr>
        <w:t>Torres</w:t>
      </w:r>
      <w:r w:rsidR="00BF5B76" w:rsidRPr="004678F1">
        <w:rPr>
          <w:rFonts w:ascii="Times New Roman" w:hAnsi="Times New Roman" w:cs="Times New Roman"/>
          <w:sz w:val="24"/>
          <w:szCs w:val="24"/>
        </w:rPr>
        <w:t xml:space="preserve">, apesar da Revolução Francesa </w:t>
      </w:r>
      <w:r w:rsidRPr="004678F1">
        <w:rPr>
          <w:rFonts w:ascii="Times New Roman" w:hAnsi="Times New Roman" w:cs="Times New Roman"/>
          <w:sz w:val="24"/>
          <w:szCs w:val="24"/>
        </w:rPr>
        <w:t>romper</w:t>
      </w:r>
      <w:r>
        <w:rPr>
          <w:rFonts w:ascii="Times New Roman" w:hAnsi="Times New Roman" w:cs="Times New Roman"/>
          <w:sz w:val="24"/>
          <w:szCs w:val="24"/>
        </w:rPr>
        <w:t xml:space="preserve"> com a ideia de privilégios herdados com o nascimento, concebendo a ideia de direitos inerentes ao homem e permitindo assim uma maior mobilidade social, tais modificações não englobavam o feminino</w:t>
      </w:r>
      <w:r w:rsidR="00B11C9E">
        <w:rPr>
          <w:rStyle w:val="Refdenotaderodap"/>
          <w:rFonts w:ascii="Times New Roman" w:hAnsi="Times New Roman" w:cs="Times New Roman"/>
          <w:sz w:val="24"/>
          <w:szCs w:val="24"/>
        </w:rPr>
        <w:footnoteReference w:id="17"/>
      </w:r>
      <w:r>
        <w:rPr>
          <w:rFonts w:ascii="Times New Roman" w:hAnsi="Times New Roman" w:cs="Times New Roman"/>
          <w:sz w:val="24"/>
          <w:szCs w:val="24"/>
        </w:rPr>
        <w:t xml:space="preserve">. Segundo o sociólogo </w:t>
      </w:r>
      <w:proofErr w:type="spellStart"/>
      <w:r w:rsidR="00E75051">
        <w:rPr>
          <w:rFonts w:ascii="Times New Roman" w:hAnsi="Times New Roman" w:cs="Times New Roman"/>
          <w:sz w:val="24"/>
          <w:szCs w:val="24"/>
        </w:rPr>
        <w:t>Ulrich</w:t>
      </w:r>
      <w:proofErr w:type="spellEnd"/>
      <w:r w:rsidR="00E75051">
        <w:rPr>
          <w:rFonts w:ascii="Times New Roman" w:hAnsi="Times New Roman" w:cs="Times New Roman"/>
          <w:sz w:val="24"/>
          <w:szCs w:val="24"/>
        </w:rPr>
        <w:t xml:space="preserve"> Beck</w:t>
      </w:r>
      <w:r w:rsidR="00B018A8" w:rsidRPr="004678F1">
        <w:rPr>
          <w:rFonts w:ascii="Times New Roman" w:hAnsi="Times New Roman" w:cs="Times New Roman"/>
          <w:sz w:val="24"/>
          <w:szCs w:val="24"/>
        </w:rPr>
        <w:t>, no que se refere às relações familiares entre homem e</w:t>
      </w:r>
      <w:r w:rsidR="00B018A8">
        <w:rPr>
          <w:rFonts w:ascii="Times New Roman" w:hAnsi="Times New Roman" w:cs="Times New Roman"/>
          <w:sz w:val="24"/>
          <w:szCs w:val="24"/>
        </w:rPr>
        <w:t xml:space="preserve"> mulher na época, a lógica feudal permanecia</w:t>
      </w:r>
      <w:r w:rsidR="001E2668">
        <w:rPr>
          <w:rFonts w:ascii="Times New Roman" w:hAnsi="Times New Roman" w:cs="Times New Roman"/>
          <w:sz w:val="24"/>
          <w:szCs w:val="24"/>
        </w:rPr>
        <w:t>,</w:t>
      </w:r>
      <w:r w:rsidR="00B018A8">
        <w:rPr>
          <w:rFonts w:ascii="Times New Roman" w:hAnsi="Times New Roman" w:cs="Times New Roman"/>
          <w:sz w:val="24"/>
          <w:szCs w:val="24"/>
        </w:rPr>
        <w:t xml:space="preserve"> </w:t>
      </w:r>
      <w:proofErr w:type="gramStart"/>
      <w:r w:rsidR="00B018A8">
        <w:rPr>
          <w:rFonts w:ascii="Times New Roman" w:hAnsi="Times New Roman" w:cs="Times New Roman"/>
          <w:sz w:val="24"/>
          <w:szCs w:val="24"/>
        </w:rPr>
        <w:t>pois</w:t>
      </w:r>
      <w:proofErr w:type="gramEnd"/>
      <w:r w:rsidR="00B018A8">
        <w:rPr>
          <w:rFonts w:ascii="Times New Roman" w:hAnsi="Times New Roman" w:cs="Times New Roman"/>
          <w:sz w:val="24"/>
          <w:szCs w:val="24"/>
        </w:rPr>
        <w:t xml:space="preserve"> determinados espaços eram destinados às mulheres pelos critérios de nascimento e gênero</w:t>
      </w:r>
      <w:r w:rsidR="00E75051">
        <w:rPr>
          <w:rStyle w:val="Refdenotaderodap"/>
          <w:rFonts w:ascii="Times New Roman" w:hAnsi="Times New Roman" w:cs="Times New Roman"/>
          <w:sz w:val="24"/>
          <w:szCs w:val="24"/>
        </w:rPr>
        <w:footnoteReference w:id="18"/>
      </w:r>
      <w:r w:rsidR="00B018A8">
        <w:rPr>
          <w:rFonts w:ascii="Times New Roman" w:hAnsi="Times New Roman" w:cs="Times New Roman"/>
          <w:sz w:val="24"/>
          <w:szCs w:val="24"/>
        </w:rPr>
        <w:t xml:space="preserve">. </w:t>
      </w:r>
    </w:p>
    <w:p w:rsidR="00F13F3A" w:rsidRDefault="00F13F3A"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BF5B76">
        <w:rPr>
          <w:rFonts w:ascii="Times New Roman" w:hAnsi="Times New Roman" w:cs="Times New Roman"/>
          <w:sz w:val="24"/>
          <w:szCs w:val="24"/>
        </w:rPr>
        <w:t>Neste sentido, são numerosos os autores que</w:t>
      </w:r>
      <w:r>
        <w:rPr>
          <w:rFonts w:ascii="Times New Roman" w:hAnsi="Times New Roman" w:cs="Times New Roman"/>
          <w:sz w:val="24"/>
          <w:szCs w:val="24"/>
        </w:rPr>
        <w:t xml:space="preserve"> </w:t>
      </w:r>
      <w:r w:rsidR="00A3117B">
        <w:rPr>
          <w:rFonts w:ascii="Times New Roman" w:hAnsi="Times New Roman" w:cs="Times New Roman"/>
          <w:sz w:val="24"/>
          <w:szCs w:val="24"/>
        </w:rPr>
        <w:t>se dedicaram</w:t>
      </w:r>
      <w:r>
        <w:rPr>
          <w:rFonts w:ascii="Times New Roman" w:hAnsi="Times New Roman" w:cs="Times New Roman"/>
          <w:sz w:val="24"/>
          <w:szCs w:val="24"/>
        </w:rPr>
        <w:t xml:space="preserve"> aos estudos da família. Tem-se por exemplo Durkheim, que apesar das </w:t>
      </w:r>
      <w:r w:rsidRPr="004678F1">
        <w:rPr>
          <w:rFonts w:ascii="Times New Roman" w:hAnsi="Times New Roman" w:cs="Times New Roman"/>
          <w:sz w:val="24"/>
          <w:szCs w:val="24"/>
        </w:rPr>
        <w:t>críticas</w:t>
      </w:r>
      <w:r w:rsidRPr="004678F1">
        <w:rPr>
          <w:rStyle w:val="Refdenotaderodap"/>
          <w:rFonts w:ascii="Times New Roman" w:hAnsi="Times New Roman" w:cs="Times New Roman"/>
          <w:sz w:val="24"/>
          <w:szCs w:val="24"/>
        </w:rPr>
        <w:footnoteReference w:id="19"/>
      </w:r>
      <w:r w:rsidRPr="004678F1">
        <w:rPr>
          <w:rFonts w:ascii="Times New Roman" w:hAnsi="Times New Roman" w:cs="Times New Roman"/>
          <w:sz w:val="24"/>
          <w:szCs w:val="24"/>
        </w:rPr>
        <w:t>,</w:t>
      </w:r>
      <w:r>
        <w:rPr>
          <w:rFonts w:ascii="Times New Roman" w:hAnsi="Times New Roman" w:cs="Times New Roman"/>
          <w:sz w:val="24"/>
          <w:szCs w:val="24"/>
        </w:rPr>
        <w:t xml:space="preserve"> identificará </w:t>
      </w:r>
      <w:r w:rsidR="00BF5B76">
        <w:rPr>
          <w:rFonts w:ascii="Times New Roman" w:hAnsi="Times New Roman" w:cs="Times New Roman"/>
          <w:sz w:val="24"/>
          <w:szCs w:val="24"/>
        </w:rPr>
        <w:t>o que denomina</w:t>
      </w:r>
      <w:r>
        <w:rPr>
          <w:rFonts w:ascii="Times New Roman" w:hAnsi="Times New Roman" w:cs="Times New Roman"/>
          <w:sz w:val="24"/>
          <w:szCs w:val="24"/>
        </w:rPr>
        <w:t xml:space="preserve"> família </w:t>
      </w:r>
      <w:r>
        <w:rPr>
          <w:rFonts w:ascii="Times New Roman" w:hAnsi="Times New Roman" w:cs="Times New Roman"/>
          <w:sz w:val="24"/>
          <w:szCs w:val="24"/>
        </w:rPr>
        <w:lastRenderedPageBreak/>
        <w:t>conjugal moderna, formada preponderantemente pelo casal e pelos filhos</w:t>
      </w:r>
      <w:r w:rsidR="00A67673">
        <w:rPr>
          <w:rFonts w:ascii="Times New Roman" w:hAnsi="Times New Roman" w:cs="Times New Roman"/>
          <w:sz w:val="24"/>
          <w:szCs w:val="24"/>
        </w:rPr>
        <w:t xml:space="preserve"> e marcada por direitos e obrigações </w:t>
      </w:r>
      <w:r w:rsidR="00D06912">
        <w:rPr>
          <w:rFonts w:ascii="Times New Roman" w:hAnsi="Times New Roman" w:cs="Times New Roman"/>
          <w:sz w:val="24"/>
          <w:szCs w:val="24"/>
        </w:rPr>
        <w:t>dos genitores para com a prole. Neste sentido, Durkheim é um dos primeiros a identificar a intervenç</w:t>
      </w:r>
      <w:r w:rsidR="00BF5B76">
        <w:rPr>
          <w:rFonts w:ascii="Times New Roman" w:hAnsi="Times New Roman" w:cs="Times New Roman"/>
          <w:sz w:val="24"/>
          <w:szCs w:val="24"/>
        </w:rPr>
        <w:t>ão estatal no âmbito da família</w:t>
      </w:r>
      <w:r w:rsidR="007C04AC">
        <w:rPr>
          <w:rFonts w:ascii="Times New Roman" w:hAnsi="Times New Roman" w:cs="Times New Roman"/>
          <w:sz w:val="24"/>
          <w:szCs w:val="24"/>
        </w:rPr>
        <w:t>:</w:t>
      </w:r>
    </w:p>
    <w:p w:rsidR="004678F1" w:rsidRDefault="00D06912" w:rsidP="00AA463B">
      <w:pPr>
        <w:pStyle w:val="PargrafodaLista"/>
        <w:tabs>
          <w:tab w:val="left" w:pos="2130"/>
        </w:tabs>
        <w:spacing w:line="360" w:lineRule="auto"/>
        <w:ind w:left="0"/>
        <w:jc w:val="both"/>
        <w:rPr>
          <w:rFonts w:ascii="Times New Roman" w:hAnsi="Times New Roman" w:cs="Times New Roman"/>
        </w:rPr>
      </w:pPr>
      <w:r>
        <w:rPr>
          <w:rFonts w:ascii="Times New Roman" w:hAnsi="Times New Roman" w:cs="Times New Roman"/>
          <w:sz w:val="24"/>
          <w:szCs w:val="24"/>
        </w:rPr>
        <w:tab/>
      </w:r>
    </w:p>
    <w:p w:rsidR="00D06912" w:rsidRPr="00D06912" w:rsidRDefault="00D06912" w:rsidP="00E75051">
      <w:pPr>
        <w:autoSpaceDE w:val="0"/>
        <w:autoSpaceDN w:val="0"/>
        <w:adjustRightInd w:val="0"/>
        <w:spacing w:after="0" w:line="240" w:lineRule="auto"/>
        <w:ind w:left="2268"/>
        <w:contextualSpacing/>
        <w:jc w:val="both"/>
        <w:rPr>
          <w:rFonts w:ascii="Times New Roman" w:hAnsi="Times New Roman" w:cs="Times New Roman"/>
        </w:rPr>
      </w:pPr>
      <w:r w:rsidRPr="00D06912">
        <w:rPr>
          <w:rFonts w:ascii="Times New Roman" w:hAnsi="Times New Roman" w:cs="Times New Roman"/>
        </w:rPr>
        <w:t>O autor</w:t>
      </w:r>
      <w:r w:rsidR="001E2668">
        <w:rPr>
          <w:rFonts w:ascii="Times New Roman" w:hAnsi="Times New Roman" w:cs="Times New Roman"/>
        </w:rPr>
        <w:t xml:space="preserve"> [Durkheim]</w:t>
      </w:r>
      <w:r w:rsidRPr="00D06912">
        <w:rPr>
          <w:rFonts w:ascii="Times New Roman" w:hAnsi="Times New Roman" w:cs="Times New Roman"/>
        </w:rPr>
        <w:t xml:space="preserve"> ilustra a sua ideia quando refere a necessidade de intervenção estatal a</w:t>
      </w:r>
      <w:r>
        <w:rPr>
          <w:rFonts w:ascii="Times New Roman" w:hAnsi="Times New Roman" w:cs="Times New Roman"/>
        </w:rPr>
        <w:t xml:space="preserve"> </w:t>
      </w:r>
      <w:r w:rsidRPr="00D06912">
        <w:rPr>
          <w:rFonts w:ascii="Times New Roman" w:hAnsi="Times New Roman" w:cs="Times New Roman"/>
        </w:rPr>
        <w:t xml:space="preserve">propósito, por exemplo, da </w:t>
      </w:r>
      <w:proofErr w:type="spellStart"/>
      <w:r w:rsidRPr="00D06912">
        <w:rPr>
          <w:rFonts w:ascii="Times New Roman" w:hAnsi="Times New Roman" w:cs="Times New Roman"/>
        </w:rPr>
        <w:t>protecção</w:t>
      </w:r>
      <w:proofErr w:type="spellEnd"/>
      <w:r w:rsidRPr="00D06912">
        <w:rPr>
          <w:rFonts w:ascii="Times New Roman" w:hAnsi="Times New Roman" w:cs="Times New Roman"/>
        </w:rPr>
        <w:t xml:space="preserve"> dos órfãos, ou da limitação à intervenção dos pais</w:t>
      </w:r>
      <w:r>
        <w:rPr>
          <w:rFonts w:ascii="Times New Roman" w:hAnsi="Times New Roman" w:cs="Times New Roman"/>
        </w:rPr>
        <w:t xml:space="preserve"> </w:t>
      </w:r>
      <w:r w:rsidRPr="00D06912">
        <w:rPr>
          <w:rFonts w:ascii="Times New Roman" w:hAnsi="Times New Roman" w:cs="Times New Roman"/>
        </w:rPr>
        <w:t>quando eles excedem certos limites10 (Durkheim, 1892, 1975: 38). E defende que os laços de</w:t>
      </w:r>
      <w:r>
        <w:rPr>
          <w:rFonts w:ascii="Times New Roman" w:hAnsi="Times New Roman" w:cs="Times New Roman"/>
        </w:rPr>
        <w:t xml:space="preserve"> </w:t>
      </w:r>
      <w:r w:rsidRPr="00D06912">
        <w:rPr>
          <w:rFonts w:ascii="Times New Roman" w:hAnsi="Times New Roman" w:cs="Times New Roman"/>
        </w:rPr>
        <w:t>parentesco são indissolúveis, porque doravante há normas – direitos e deveres -- que regem o</w:t>
      </w:r>
      <w:r>
        <w:rPr>
          <w:rFonts w:ascii="Times New Roman" w:hAnsi="Times New Roman" w:cs="Times New Roman"/>
        </w:rPr>
        <w:t xml:space="preserve"> </w:t>
      </w:r>
      <w:r w:rsidRPr="00D06912">
        <w:rPr>
          <w:rFonts w:ascii="Times New Roman" w:hAnsi="Times New Roman" w:cs="Times New Roman"/>
        </w:rPr>
        <w:t>contrato específico que é o casamento e a filiação, não podendo ninguém que se tenha</w:t>
      </w:r>
      <w:r>
        <w:rPr>
          <w:rFonts w:ascii="Times New Roman" w:hAnsi="Times New Roman" w:cs="Times New Roman"/>
        </w:rPr>
        <w:t xml:space="preserve"> </w:t>
      </w:r>
      <w:r w:rsidRPr="00D06912">
        <w:rPr>
          <w:rFonts w:ascii="Times New Roman" w:hAnsi="Times New Roman" w:cs="Times New Roman"/>
        </w:rPr>
        <w:t>submetido a essas normas subtrair-se a elas. Enquanto na família patriarcal o poder do pai</w:t>
      </w:r>
      <w:r>
        <w:rPr>
          <w:rFonts w:ascii="Times New Roman" w:hAnsi="Times New Roman" w:cs="Times New Roman"/>
        </w:rPr>
        <w:t xml:space="preserve"> </w:t>
      </w:r>
      <w:r w:rsidRPr="00D06912">
        <w:rPr>
          <w:rFonts w:ascii="Times New Roman" w:hAnsi="Times New Roman" w:cs="Times New Roman"/>
        </w:rPr>
        <w:t xml:space="preserve">não tem limites porque, teoricamente, será sempre em nome do </w:t>
      </w:r>
      <w:proofErr w:type="spellStart"/>
      <w:r w:rsidRPr="00D06912">
        <w:rPr>
          <w:rFonts w:ascii="Times New Roman" w:hAnsi="Times New Roman" w:cs="Times New Roman"/>
        </w:rPr>
        <w:t>colectivo</w:t>
      </w:r>
      <w:proofErr w:type="spellEnd"/>
      <w:r w:rsidRPr="00D06912">
        <w:rPr>
          <w:rFonts w:ascii="Times New Roman" w:hAnsi="Times New Roman" w:cs="Times New Roman"/>
        </w:rPr>
        <w:t xml:space="preserve"> e do interesse</w:t>
      </w:r>
      <w:r>
        <w:rPr>
          <w:rFonts w:ascii="Times New Roman" w:hAnsi="Times New Roman" w:cs="Times New Roman"/>
        </w:rPr>
        <w:t xml:space="preserve"> </w:t>
      </w:r>
      <w:r w:rsidRPr="00D06912">
        <w:rPr>
          <w:rFonts w:ascii="Times New Roman" w:hAnsi="Times New Roman" w:cs="Times New Roman"/>
        </w:rPr>
        <w:t>“privado” do grupo familiar que ele agirá, na família conjugal moderna, liberta das amarras do</w:t>
      </w:r>
      <w:r>
        <w:rPr>
          <w:rFonts w:ascii="Times New Roman" w:hAnsi="Times New Roman" w:cs="Times New Roman"/>
        </w:rPr>
        <w:t xml:space="preserve"> </w:t>
      </w:r>
      <w:r w:rsidRPr="00D06912">
        <w:rPr>
          <w:rFonts w:ascii="Times New Roman" w:hAnsi="Times New Roman" w:cs="Times New Roman"/>
        </w:rPr>
        <w:t>parentesco e de interesses particulares do grupo familiar que se imponham à vontade das</w:t>
      </w:r>
      <w:r>
        <w:rPr>
          <w:rFonts w:ascii="Times New Roman" w:hAnsi="Times New Roman" w:cs="Times New Roman"/>
        </w:rPr>
        <w:t xml:space="preserve"> </w:t>
      </w:r>
      <w:r w:rsidRPr="00D06912">
        <w:rPr>
          <w:rFonts w:ascii="Times New Roman" w:hAnsi="Times New Roman" w:cs="Times New Roman"/>
        </w:rPr>
        <w:t xml:space="preserve">pessoas, deve estar a cargo do Estado a regulação dos interesses, a </w:t>
      </w:r>
      <w:proofErr w:type="spellStart"/>
      <w:r w:rsidRPr="00D06912">
        <w:rPr>
          <w:rFonts w:ascii="Times New Roman" w:hAnsi="Times New Roman" w:cs="Times New Roman"/>
        </w:rPr>
        <w:t>protecção</w:t>
      </w:r>
      <w:proofErr w:type="spellEnd"/>
      <w:r w:rsidRPr="00D06912">
        <w:rPr>
          <w:rFonts w:ascii="Times New Roman" w:hAnsi="Times New Roman" w:cs="Times New Roman"/>
        </w:rPr>
        <w:t xml:space="preserve"> dos mais</w:t>
      </w:r>
      <w:r>
        <w:rPr>
          <w:rFonts w:ascii="Times New Roman" w:hAnsi="Times New Roman" w:cs="Times New Roman"/>
        </w:rPr>
        <w:t xml:space="preserve"> </w:t>
      </w:r>
      <w:r w:rsidRPr="00D06912">
        <w:rPr>
          <w:rFonts w:ascii="Times New Roman" w:hAnsi="Times New Roman" w:cs="Times New Roman"/>
        </w:rPr>
        <w:t>frágeis. Neste sentido é esclarecedora a expressão que Durkheim utiliza: “É o Estado que, na</w:t>
      </w:r>
      <w:r>
        <w:rPr>
          <w:rFonts w:ascii="Times New Roman" w:hAnsi="Times New Roman" w:cs="Times New Roman"/>
        </w:rPr>
        <w:t xml:space="preserve"> </w:t>
      </w:r>
      <w:r w:rsidRPr="00D06912">
        <w:rPr>
          <w:rFonts w:ascii="Times New Roman" w:hAnsi="Times New Roman" w:cs="Times New Roman"/>
        </w:rPr>
        <w:t>pessoa do magistrado, preside ao conselho de família”</w:t>
      </w:r>
      <w:r w:rsidR="00E75051">
        <w:rPr>
          <w:rStyle w:val="Refdenotaderodap"/>
          <w:rFonts w:ascii="Times New Roman" w:hAnsi="Times New Roman" w:cs="Times New Roman"/>
        </w:rPr>
        <w:footnoteReference w:id="20"/>
      </w:r>
      <w:r w:rsidRPr="00D06912">
        <w:rPr>
          <w:rFonts w:ascii="Times New Roman" w:hAnsi="Times New Roman" w:cs="Times New Roman"/>
        </w:rPr>
        <w:t>.</w:t>
      </w:r>
    </w:p>
    <w:p w:rsidR="007F4939" w:rsidRDefault="007F4939" w:rsidP="00AA463B">
      <w:pPr>
        <w:pStyle w:val="PargrafodaLista"/>
        <w:spacing w:line="360" w:lineRule="auto"/>
        <w:ind w:left="0"/>
        <w:jc w:val="both"/>
        <w:rPr>
          <w:rFonts w:ascii="Times New Roman" w:hAnsi="Times New Roman" w:cs="Times New Roman"/>
          <w:sz w:val="24"/>
          <w:szCs w:val="24"/>
        </w:rPr>
      </w:pPr>
    </w:p>
    <w:p w:rsidR="00CD64DB" w:rsidRDefault="00D06912" w:rsidP="007C04AC">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Observa-se, portanto, que a organização social com</w:t>
      </w:r>
      <w:r w:rsidR="00BF5B76">
        <w:rPr>
          <w:rFonts w:ascii="Times New Roman" w:hAnsi="Times New Roman" w:cs="Times New Roman"/>
          <w:sz w:val="24"/>
          <w:szCs w:val="24"/>
        </w:rPr>
        <w:t>preendida como família passa em determinado momento</w:t>
      </w:r>
      <w:r>
        <w:rPr>
          <w:rFonts w:ascii="Times New Roman" w:hAnsi="Times New Roman" w:cs="Times New Roman"/>
          <w:sz w:val="24"/>
          <w:szCs w:val="24"/>
        </w:rPr>
        <w:t xml:space="preserve">, </w:t>
      </w:r>
      <w:r w:rsidR="00BF5B76">
        <w:rPr>
          <w:rFonts w:ascii="Times New Roman" w:hAnsi="Times New Roman" w:cs="Times New Roman"/>
          <w:sz w:val="24"/>
          <w:szCs w:val="24"/>
        </w:rPr>
        <w:t xml:space="preserve">passa a ser regida pelo direito </w:t>
      </w:r>
      <w:r>
        <w:rPr>
          <w:rFonts w:ascii="Times New Roman" w:hAnsi="Times New Roman" w:cs="Times New Roman"/>
          <w:sz w:val="24"/>
          <w:szCs w:val="24"/>
        </w:rPr>
        <w:t>estatal.</w:t>
      </w:r>
      <w:r w:rsidR="00DC1B5D">
        <w:rPr>
          <w:rFonts w:ascii="Times New Roman" w:hAnsi="Times New Roman" w:cs="Times New Roman"/>
          <w:sz w:val="24"/>
          <w:szCs w:val="24"/>
        </w:rPr>
        <w:t xml:space="preserve"> Assim, prosseguir nas análises históricas e sociológicas sobre a família a partir deste ponto extrapola em muito os objetivos deste </w:t>
      </w:r>
      <w:r w:rsidR="00AD2AA6">
        <w:rPr>
          <w:rFonts w:ascii="Times New Roman" w:hAnsi="Times New Roman" w:cs="Times New Roman"/>
          <w:sz w:val="24"/>
          <w:szCs w:val="24"/>
        </w:rPr>
        <w:t>ensaio. Identificar-se-á</w:t>
      </w:r>
      <w:r w:rsidR="00DC1B5D">
        <w:rPr>
          <w:rFonts w:ascii="Times New Roman" w:hAnsi="Times New Roman" w:cs="Times New Roman"/>
          <w:sz w:val="24"/>
          <w:szCs w:val="24"/>
        </w:rPr>
        <w:t>, portanto, de que forma essa atuação estatal ocorreu, e ainda ocorre,</w:t>
      </w:r>
      <w:r w:rsidR="00BF5B76">
        <w:rPr>
          <w:rFonts w:ascii="Times New Roman" w:hAnsi="Times New Roman" w:cs="Times New Roman"/>
          <w:sz w:val="24"/>
          <w:szCs w:val="24"/>
        </w:rPr>
        <w:t xml:space="preserve"> especialmente no que se refere às mulheres. </w:t>
      </w:r>
      <w:r w:rsidR="00AD2AA6">
        <w:rPr>
          <w:rFonts w:ascii="Times New Roman" w:hAnsi="Times New Roman" w:cs="Times New Roman"/>
          <w:sz w:val="24"/>
          <w:szCs w:val="24"/>
        </w:rPr>
        <w:t>Serão buscados</w:t>
      </w:r>
      <w:r w:rsidR="00BF5B76">
        <w:rPr>
          <w:rFonts w:ascii="Times New Roman" w:hAnsi="Times New Roman" w:cs="Times New Roman"/>
          <w:sz w:val="24"/>
          <w:szCs w:val="24"/>
        </w:rPr>
        <w:t xml:space="preserve"> exemplos e indícios no</w:t>
      </w:r>
      <w:r w:rsidR="00DC1B5D">
        <w:rPr>
          <w:rFonts w:ascii="Times New Roman" w:hAnsi="Times New Roman" w:cs="Times New Roman"/>
          <w:sz w:val="24"/>
          <w:szCs w:val="24"/>
        </w:rPr>
        <w:t xml:space="preserve"> direito</w:t>
      </w:r>
      <w:r w:rsidR="00BF5B76">
        <w:rPr>
          <w:rFonts w:ascii="Times New Roman" w:hAnsi="Times New Roman" w:cs="Times New Roman"/>
          <w:sz w:val="24"/>
          <w:szCs w:val="24"/>
        </w:rPr>
        <w:t xml:space="preserve"> estatal</w:t>
      </w:r>
      <w:r w:rsidR="00DC1B5D">
        <w:rPr>
          <w:rFonts w:ascii="Times New Roman" w:hAnsi="Times New Roman" w:cs="Times New Roman"/>
          <w:sz w:val="24"/>
          <w:szCs w:val="24"/>
        </w:rPr>
        <w:t xml:space="preserve"> brasileiro,</w:t>
      </w:r>
      <w:r w:rsidR="00670887">
        <w:rPr>
          <w:rFonts w:ascii="Times New Roman" w:hAnsi="Times New Roman" w:cs="Times New Roman"/>
          <w:sz w:val="24"/>
          <w:szCs w:val="24"/>
        </w:rPr>
        <w:t xml:space="preserve"> levando em consideração</w:t>
      </w:r>
      <w:r w:rsidR="00DC1B5D">
        <w:rPr>
          <w:rFonts w:ascii="Times New Roman" w:hAnsi="Times New Roman" w:cs="Times New Roman"/>
          <w:sz w:val="24"/>
          <w:szCs w:val="24"/>
        </w:rPr>
        <w:t xml:space="preserve"> </w:t>
      </w:r>
      <w:r w:rsidR="00670887">
        <w:rPr>
          <w:rFonts w:ascii="Times New Roman" w:hAnsi="Times New Roman" w:cs="Times New Roman"/>
          <w:sz w:val="24"/>
          <w:szCs w:val="24"/>
        </w:rPr>
        <w:t xml:space="preserve">as </w:t>
      </w:r>
      <w:r w:rsidR="00DC1B5D">
        <w:rPr>
          <w:rFonts w:ascii="Times New Roman" w:hAnsi="Times New Roman" w:cs="Times New Roman"/>
          <w:sz w:val="24"/>
          <w:szCs w:val="24"/>
        </w:rPr>
        <w:t>Ordenações Filipinas</w:t>
      </w:r>
      <w:r w:rsidR="00670887">
        <w:rPr>
          <w:rFonts w:ascii="Times New Roman" w:hAnsi="Times New Roman" w:cs="Times New Roman"/>
          <w:sz w:val="24"/>
          <w:szCs w:val="24"/>
        </w:rPr>
        <w:t xml:space="preserve">, a Consolidação das Leis Civis, o Código Civil de 1916 e o Código Civil de 2002. De forma alguma pretende-se analisar de forma exauriente cada um destes </w:t>
      </w:r>
      <w:r w:rsidR="00AD2AA6">
        <w:rPr>
          <w:rFonts w:ascii="Times New Roman" w:hAnsi="Times New Roman" w:cs="Times New Roman"/>
          <w:sz w:val="24"/>
          <w:szCs w:val="24"/>
        </w:rPr>
        <w:t>documentos legais;</w:t>
      </w:r>
      <w:r w:rsidR="00670887">
        <w:rPr>
          <w:rFonts w:ascii="Times New Roman" w:hAnsi="Times New Roman" w:cs="Times New Roman"/>
          <w:sz w:val="24"/>
          <w:szCs w:val="24"/>
        </w:rPr>
        <w:t xml:space="preserve"> </w:t>
      </w:r>
      <w:r w:rsidR="00AD2AA6">
        <w:rPr>
          <w:rFonts w:ascii="Times New Roman" w:hAnsi="Times New Roman" w:cs="Times New Roman"/>
          <w:sz w:val="24"/>
          <w:szCs w:val="24"/>
        </w:rPr>
        <w:t>serão apontados</w:t>
      </w:r>
      <w:r w:rsidR="00670887">
        <w:rPr>
          <w:rFonts w:ascii="Times New Roman" w:hAnsi="Times New Roman" w:cs="Times New Roman"/>
          <w:sz w:val="24"/>
          <w:szCs w:val="24"/>
        </w:rPr>
        <w:t xml:space="preserve"> alguns elementos que evidenciem o tratamento jurídico relativo à família, especialmente no que se refere à figura feminina. </w:t>
      </w:r>
    </w:p>
    <w:p w:rsidR="00670887" w:rsidRDefault="00670887" w:rsidP="00AA463B">
      <w:pPr>
        <w:spacing w:line="360" w:lineRule="auto"/>
        <w:contextualSpacing/>
        <w:jc w:val="both"/>
        <w:rPr>
          <w:rFonts w:ascii="Times New Roman" w:hAnsi="Times New Roman" w:cs="Times New Roman"/>
          <w:b/>
          <w:sz w:val="24"/>
          <w:szCs w:val="24"/>
        </w:rPr>
      </w:pPr>
    </w:p>
    <w:p w:rsidR="00BF5B76" w:rsidRPr="00FC3E91" w:rsidRDefault="00DB4680" w:rsidP="00AA463B">
      <w:pPr>
        <w:spacing w:line="360" w:lineRule="auto"/>
        <w:contextualSpacing/>
        <w:jc w:val="both"/>
        <w:rPr>
          <w:rFonts w:ascii="Times New Roman" w:hAnsi="Times New Roman" w:cs="Times New Roman"/>
          <w:b/>
          <w:sz w:val="24"/>
          <w:szCs w:val="24"/>
        </w:rPr>
      </w:pPr>
      <w:r w:rsidRPr="003423AF">
        <w:rPr>
          <w:rFonts w:ascii="Times New Roman" w:hAnsi="Times New Roman" w:cs="Times New Roman"/>
          <w:b/>
          <w:sz w:val="24"/>
          <w:szCs w:val="24"/>
        </w:rPr>
        <w:t xml:space="preserve">3 A FAMÍLIA ONTEM: </w:t>
      </w:r>
      <w:r>
        <w:rPr>
          <w:rFonts w:ascii="Times New Roman" w:hAnsi="Times New Roman" w:cs="Times New Roman"/>
          <w:b/>
          <w:sz w:val="24"/>
          <w:szCs w:val="24"/>
        </w:rPr>
        <w:t>ORDENAÇÕES FILIPINAS, CONSOLIDAÇÃO DAS LEIS CIVIS E CÓDIGO DE 1916</w:t>
      </w:r>
    </w:p>
    <w:p w:rsidR="00DB4680" w:rsidRDefault="007F4939" w:rsidP="00AA463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rsidR="00F83D77" w:rsidRDefault="009A3A66" w:rsidP="00192A36">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A família hoje é </w:t>
      </w:r>
      <w:r w:rsidR="00670887">
        <w:rPr>
          <w:rFonts w:ascii="Times New Roman" w:hAnsi="Times New Roman" w:cs="Times New Roman"/>
          <w:sz w:val="24"/>
          <w:szCs w:val="24"/>
        </w:rPr>
        <w:t>regulamentada</w:t>
      </w:r>
      <w:r>
        <w:rPr>
          <w:rFonts w:ascii="Times New Roman" w:hAnsi="Times New Roman" w:cs="Times New Roman"/>
          <w:sz w:val="24"/>
          <w:szCs w:val="24"/>
        </w:rPr>
        <w:t xml:space="preserve"> pelo Direito</w:t>
      </w:r>
      <w:r w:rsidR="004678F1">
        <w:rPr>
          <w:rFonts w:ascii="Times New Roman" w:hAnsi="Times New Roman" w:cs="Times New Roman"/>
          <w:sz w:val="24"/>
          <w:szCs w:val="24"/>
        </w:rPr>
        <w:t xml:space="preserve"> brasileiro</w:t>
      </w:r>
      <w:r>
        <w:rPr>
          <w:rFonts w:ascii="Times New Roman" w:hAnsi="Times New Roman" w:cs="Times New Roman"/>
          <w:sz w:val="24"/>
          <w:szCs w:val="24"/>
        </w:rPr>
        <w:t xml:space="preserve"> principalmente </w:t>
      </w:r>
      <w:r w:rsidR="00E56F9B">
        <w:rPr>
          <w:rFonts w:ascii="Times New Roman" w:hAnsi="Times New Roman" w:cs="Times New Roman"/>
          <w:sz w:val="24"/>
          <w:szCs w:val="24"/>
        </w:rPr>
        <w:t>pelo</w:t>
      </w:r>
      <w:r>
        <w:rPr>
          <w:rFonts w:ascii="Times New Roman" w:hAnsi="Times New Roman" w:cs="Times New Roman"/>
          <w:sz w:val="24"/>
          <w:szCs w:val="24"/>
        </w:rPr>
        <w:t xml:space="preserve"> Direito Civil, que trata, em geral, das relações entre </w:t>
      </w:r>
      <w:r w:rsidR="00E8290F">
        <w:rPr>
          <w:rFonts w:ascii="Times New Roman" w:hAnsi="Times New Roman" w:cs="Times New Roman"/>
          <w:sz w:val="24"/>
          <w:szCs w:val="24"/>
        </w:rPr>
        <w:t>indivíduos: contratos, vendas, sucessões, dentre outros</w:t>
      </w:r>
      <w:r>
        <w:rPr>
          <w:rFonts w:ascii="Times New Roman" w:hAnsi="Times New Roman" w:cs="Times New Roman"/>
          <w:sz w:val="24"/>
          <w:szCs w:val="24"/>
        </w:rPr>
        <w:t>.</w:t>
      </w:r>
      <w:r w:rsidR="00E56F9B">
        <w:rPr>
          <w:rFonts w:ascii="Times New Roman" w:hAnsi="Times New Roman" w:cs="Times New Roman"/>
          <w:sz w:val="24"/>
          <w:szCs w:val="24"/>
        </w:rPr>
        <w:t xml:space="preserve"> </w:t>
      </w:r>
      <w:r>
        <w:rPr>
          <w:rFonts w:ascii="Times New Roman" w:hAnsi="Times New Roman" w:cs="Times New Roman"/>
          <w:sz w:val="24"/>
          <w:szCs w:val="24"/>
        </w:rPr>
        <w:t>Todavia, a</w:t>
      </w:r>
      <w:r w:rsidR="00D73EF9">
        <w:rPr>
          <w:rFonts w:ascii="Times New Roman" w:hAnsi="Times New Roman" w:cs="Times New Roman"/>
          <w:sz w:val="24"/>
          <w:szCs w:val="24"/>
        </w:rPr>
        <w:t xml:space="preserve">s primeiras leis </w:t>
      </w:r>
      <w:r>
        <w:rPr>
          <w:rFonts w:ascii="Times New Roman" w:hAnsi="Times New Roman" w:cs="Times New Roman"/>
          <w:sz w:val="24"/>
          <w:szCs w:val="24"/>
        </w:rPr>
        <w:t>a disporem sobre a</w:t>
      </w:r>
      <w:r w:rsidR="00D73EF9">
        <w:rPr>
          <w:rFonts w:ascii="Times New Roman" w:hAnsi="Times New Roman" w:cs="Times New Roman"/>
          <w:sz w:val="24"/>
          <w:szCs w:val="24"/>
        </w:rPr>
        <w:t xml:space="preserve"> família no Brasil são as </w:t>
      </w:r>
      <w:r w:rsidR="00D73EF9" w:rsidRPr="00001D91">
        <w:rPr>
          <w:rFonts w:ascii="Times New Roman" w:hAnsi="Times New Roman" w:cs="Times New Roman"/>
          <w:sz w:val="24"/>
          <w:szCs w:val="24"/>
        </w:rPr>
        <w:t>Ordenações Filipinas</w:t>
      </w:r>
      <w:r w:rsidR="00D73EF9">
        <w:rPr>
          <w:rFonts w:ascii="Times New Roman" w:hAnsi="Times New Roman" w:cs="Times New Roman"/>
          <w:sz w:val="24"/>
          <w:szCs w:val="24"/>
        </w:rPr>
        <w:t xml:space="preserve">, que atracaram em solo nacional junto </w:t>
      </w:r>
      <w:r w:rsidR="00D73EF9" w:rsidRPr="004678F1">
        <w:rPr>
          <w:rFonts w:ascii="Times New Roman" w:hAnsi="Times New Roman" w:cs="Times New Roman"/>
          <w:sz w:val="24"/>
          <w:szCs w:val="24"/>
        </w:rPr>
        <w:t>aos portugueses no período colonial.</w:t>
      </w:r>
      <w:r w:rsidRPr="004678F1">
        <w:rPr>
          <w:rFonts w:ascii="Times New Roman" w:hAnsi="Times New Roman" w:cs="Times New Roman"/>
          <w:sz w:val="24"/>
          <w:szCs w:val="24"/>
        </w:rPr>
        <w:t xml:space="preserve"> </w:t>
      </w:r>
      <w:r w:rsidR="00F83D77" w:rsidRPr="004678F1">
        <w:rPr>
          <w:rFonts w:ascii="Times New Roman" w:hAnsi="Times New Roman" w:cs="Times New Roman"/>
          <w:sz w:val="24"/>
          <w:szCs w:val="24"/>
        </w:rPr>
        <w:t xml:space="preserve">De acordo com </w:t>
      </w:r>
      <w:r w:rsidR="004678F1" w:rsidRPr="004678F1">
        <w:rPr>
          <w:rFonts w:ascii="Times New Roman" w:hAnsi="Times New Roman" w:cs="Times New Roman"/>
          <w:sz w:val="24"/>
          <w:szCs w:val="24"/>
        </w:rPr>
        <w:t xml:space="preserve">Flávia </w:t>
      </w:r>
      <w:r w:rsidR="00F83D77" w:rsidRPr="004678F1">
        <w:rPr>
          <w:rFonts w:ascii="Times New Roman" w:hAnsi="Times New Roman" w:cs="Times New Roman"/>
          <w:sz w:val="24"/>
          <w:szCs w:val="24"/>
        </w:rPr>
        <w:t xml:space="preserve">Vieira e </w:t>
      </w:r>
      <w:proofErr w:type="spellStart"/>
      <w:r w:rsidR="004678F1" w:rsidRPr="004678F1">
        <w:rPr>
          <w:rFonts w:ascii="Times New Roman" w:hAnsi="Times New Roman" w:cs="Times New Roman"/>
          <w:sz w:val="24"/>
          <w:szCs w:val="24"/>
        </w:rPr>
        <w:t>Edvania</w:t>
      </w:r>
      <w:proofErr w:type="spellEnd"/>
      <w:r w:rsidR="004678F1" w:rsidRPr="004678F1">
        <w:rPr>
          <w:rFonts w:ascii="Times New Roman" w:hAnsi="Times New Roman" w:cs="Times New Roman"/>
          <w:sz w:val="24"/>
          <w:szCs w:val="24"/>
        </w:rPr>
        <w:t xml:space="preserve"> </w:t>
      </w:r>
      <w:r w:rsidR="00E56F9B">
        <w:rPr>
          <w:rFonts w:ascii="Times New Roman" w:hAnsi="Times New Roman" w:cs="Times New Roman"/>
          <w:sz w:val="24"/>
          <w:szCs w:val="24"/>
        </w:rPr>
        <w:t>Silva:</w:t>
      </w:r>
    </w:p>
    <w:p w:rsidR="00536F7F" w:rsidRDefault="00536F7F" w:rsidP="00AA463B">
      <w:pPr>
        <w:spacing w:line="240" w:lineRule="auto"/>
        <w:contextualSpacing/>
        <w:jc w:val="both"/>
        <w:rPr>
          <w:rFonts w:ascii="Times New Roman" w:hAnsi="Times New Roman" w:cs="Times New Roman"/>
        </w:rPr>
      </w:pPr>
    </w:p>
    <w:p w:rsidR="00F83D77" w:rsidRPr="00F83D77" w:rsidRDefault="00F83D77" w:rsidP="00E56F9B">
      <w:pPr>
        <w:spacing w:line="240" w:lineRule="auto"/>
        <w:ind w:left="2268"/>
        <w:contextualSpacing/>
        <w:jc w:val="both"/>
        <w:rPr>
          <w:rFonts w:ascii="Times New Roman" w:hAnsi="Times New Roman" w:cs="Times New Roman"/>
        </w:rPr>
      </w:pPr>
      <w:r w:rsidRPr="00F83D77">
        <w:rPr>
          <w:rFonts w:ascii="Times New Roman" w:hAnsi="Times New Roman" w:cs="Times New Roman"/>
        </w:rPr>
        <w:t>O Estado Português, desde muito cedo, já demonstrava preocupação na codificação de suas leis. Por isso, desde o século XV, as leis do reino passaram a ser reunidas em um diploma normativo, dando origem ao que denominavam de Ordenações. Tais códigos levavam o nome do monarca que exercia o poder à época de sua publicação</w:t>
      </w:r>
      <w:r w:rsidR="00E56F9B">
        <w:rPr>
          <w:rStyle w:val="Refdenotaderodap"/>
          <w:rFonts w:ascii="Times New Roman" w:hAnsi="Times New Roman" w:cs="Times New Roman"/>
        </w:rPr>
        <w:footnoteReference w:id="21"/>
      </w:r>
      <w:r w:rsidRPr="00F83D77">
        <w:rPr>
          <w:rFonts w:ascii="Times New Roman" w:hAnsi="Times New Roman" w:cs="Times New Roman"/>
        </w:rPr>
        <w:t>.</w:t>
      </w:r>
    </w:p>
    <w:p w:rsidR="00F83D77" w:rsidRDefault="00F83D77" w:rsidP="00AA463B">
      <w:pPr>
        <w:spacing w:line="360" w:lineRule="auto"/>
        <w:contextualSpacing/>
        <w:jc w:val="both"/>
        <w:rPr>
          <w:rFonts w:ascii="Times New Roman" w:hAnsi="Times New Roman" w:cs="Times New Roman"/>
          <w:sz w:val="24"/>
          <w:szCs w:val="24"/>
        </w:rPr>
      </w:pPr>
    </w:p>
    <w:p w:rsidR="007F4939" w:rsidRDefault="00F83D77" w:rsidP="00AA463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73EF9" w:rsidRPr="00D739E6">
        <w:rPr>
          <w:rFonts w:ascii="Times New Roman" w:hAnsi="Times New Roman" w:cs="Times New Roman"/>
          <w:sz w:val="24"/>
          <w:szCs w:val="24"/>
        </w:rPr>
        <w:t xml:space="preserve">Conforme </w:t>
      </w:r>
      <w:r w:rsidR="00D739E6" w:rsidRPr="00D739E6">
        <w:rPr>
          <w:rFonts w:ascii="Times New Roman" w:hAnsi="Times New Roman" w:cs="Times New Roman"/>
          <w:sz w:val="24"/>
          <w:szCs w:val="24"/>
        </w:rPr>
        <w:t xml:space="preserve">Ruy </w:t>
      </w:r>
      <w:r w:rsidR="00E56F9B">
        <w:rPr>
          <w:rFonts w:ascii="Times New Roman" w:hAnsi="Times New Roman" w:cs="Times New Roman"/>
          <w:sz w:val="24"/>
          <w:szCs w:val="24"/>
        </w:rPr>
        <w:t>Rosado</w:t>
      </w:r>
      <w:r w:rsidR="009A3A66" w:rsidRPr="00D739E6">
        <w:rPr>
          <w:rFonts w:ascii="Times New Roman" w:hAnsi="Times New Roman" w:cs="Times New Roman"/>
          <w:sz w:val="24"/>
          <w:szCs w:val="24"/>
        </w:rPr>
        <w:t>, tais ordenações irão vigorar até 1916, pois</w:t>
      </w:r>
      <w:r w:rsidR="00E56F9B">
        <w:rPr>
          <w:rFonts w:ascii="Times New Roman" w:hAnsi="Times New Roman" w:cs="Times New Roman"/>
          <w:sz w:val="24"/>
          <w:szCs w:val="24"/>
        </w:rPr>
        <w:t>:</w:t>
      </w:r>
    </w:p>
    <w:p w:rsidR="003423AF" w:rsidRDefault="003423AF" w:rsidP="00AA463B">
      <w:pPr>
        <w:spacing w:line="240" w:lineRule="auto"/>
        <w:contextualSpacing/>
        <w:jc w:val="both"/>
        <w:rPr>
          <w:rFonts w:ascii="Times New Roman" w:hAnsi="Times New Roman" w:cs="Times New Roman"/>
        </w:rPr>
      </w:pPr>
    </w:p>
    <w:p w:rsidR="009A3A66" w:rsidRPr="003423AF" w:rsidRDefault="009A3A66" w:rsidP="00E56F9B">
      <w:pPr>
        <w:spacing w:line="240" w:lineRule="auto"/>
        <w:ind w:left="2268"/>
        <w:contextualSpacing/>
        <w:jc w:val="both"/>
        <w:rPr>
          <w:rFonts w:ascii="Times New Roman" w:hAnsi="Times New Roman" w:cs="Times New Roman"/>
        </w:rPr>
      </w:pPr>
      <w:r w:rsidRPr="003423AF">
        <w:rPr>
          <w:rFonts w:ascii="Times New Roman" w:hAnsi="Times New Roman" w:cs="Times New Roman"/>
        </w:rPr>
        <w:t xml:space="preserve">Logo após a Independência, a Lei de 20 de outubro de 1823 determinou vigorassem no Império do Brasil as Ordenações Filipinas, as Leis e Decretos de Portugal promulgados até 25 de abril de 1821, enquanto se não publicasse um novo Código. A Constituição de 1824 reconheceu a necessidade de se organizar, o quanto antes, um Código Civil e um Criminal, fundado nas sólidas bases da Justiça e da </w:t>
      </w:r>
      <w:proofErr w:type="spellStart"/>
      <w:r w:rsidRPr="003423AF">
        <w:rPr>
          <w:rFonts w:ascii="Times New Roman" w:hAnsi="Times New Roman" w:cs="Times New Roman"/>
        </w:rPr>
        <w:t>Eqüidade</w:t>
      </w:r>
      <w:proofErr w:type="spellEnd"/>
      <w:r w:rsidRPr="003423AF">
        <w:rPr>
          <w:rFonts w:ascii="Times New Roman" w:hAnsi="Times New Roman" w:cs="Times New Roman"/>
        </w:rPr>
        <w:t xml:space="preserve">. Em 1830 e 1850 foram promulgados os Códigos Criminal e Comercial, respectivamente. Para a legislação civil, entretanto, adotou-se o critério de aperfeiçoá-la em duas fases: na primeira, </w:t>
      </w:r>
      <w:proofErr w:type="gramStart"/>
      <w:r w:rsidRPr="003423AF">
        <w:rPr>
          <w:rFonts w:ascii="Times New Roman" w:hAnsi="Times New Roman" w:cs="Times New Roman"/>
        </w:rPr>
        <w:t>seria</w:t>
      </w:r>
      <w:proofErr w:type="gramEnd"/>
      <w:r w:rsidRPr="003423AF">
        <w:rPr>
          <w:rFonts w:ascii="Times New Roman" w:hAnsi="Times New Roman" w:cs="Times New Roman"/>
        </w:rPr>
        <w:t xml:space="preserve"> feito o levantamento e a consolidação de toda a legislação vigente até ali (“formar um novo corpo, mas de direito já vigente”); na segunda, com o auxílio do que fora feito, tratar-se-ia de elaborar o texto do novo Código Civil (“formar um corpo novo de direito novo”)</w:t>
      </w:r>
      <w:r w:rsidR="00E56F9B">
        <w:rPr>
          <w:rStyle w:val="Refdenotaderodap"/>
          <w:rFonts w:ascii="Times New Roman" w:hAnsi="Times New Roman" w:cs="Times New Roman"/>
        </w:rPr>
        <w:footnoteReference w:id="22"/>
      </w:r>
      <w:r w:rsidRPr="003423AF">
        <w:rPr>
          <w:rFonts w:ascii="Times New Roman" w:hAnsi="Times New Roman" w:cs="Times New Roman"/>
        </w:rPr>
        <w:t>.</w:t>
      </w:r>
    </w:p>
    <w:p w:rsidR="009A3A66" w:rsidRDefault="009A3A66" w:rsidP="00AA463B">
      <w:pPr>
        <w:spacing w:line="360" w:lineRule="auto"/>
        <w:contextualSpacing/>
        <w:jc w:val="both"/>
      </w:pPr>
    </w:p>
    <w:p w:rsidR="003406A2" w:rsidRPr="003423AF" w:rsidRDefault="009A3A66" w:rsidP="00AA463B">
      <w:pPr>
        <w:spacing w:line="360" w:lineRule="auto"/>
        <w:contextualSpacing/>
        <w:jc w:val="both"/>
        <w:rPr>
          <w:rFonts w:ascii="Times New Roman" w:hAnsi="Times New Roman" w:cs="Times New Roman"/>
          <w:sz w:val="24"/>
          <w:szCs w:val="24"/>
        </w:rPr>
      </w:pPr>
      <w:r w:rsidRPr="003423AF">
        <w:rPr>
          <w:rFonts w:ascii="Times New Roman" w:hAnsi="Times New Roman" w:cs="Times New Roman"/>
          <w:sz w:val="24"/>
          <w:szCs w:val="24"/>
        </w:rPr>
        <w:tab/>
        <w:t xml:space="preserve">Desta forma, em 1858 a </w:t>
      </w:r>
      <w:r w:rsidRPr="00001D91">
        <w:rPr>
          <w:rFonts w:ascii="Times New Roman" w:hAnsi="Times New Roman" w:cs="Times New Roman"/>
          <w:sz w:val="24"/>
          <w:szCs w:val="24"/>
        </w:rPr>
        <w:t>Consolidação das Leis Civis</w:t>
      </w:r>
      <w:r w:rsidRPr="003423AF">
        <w:rPr>
          <w:rFonts w:ascii="Times New Roman" w:hAnsi="Times New Roman" w:cs="Times New Roman"/>
          <w:sz w:val="24"/>
          <w:szCs w:val="24"/>
        </w:rPr>
        <w:t>, ou seja, a reorganização das Ordenações Filipinas realizada pelo jurista Teixeira de Freitas</w:t>
      </w:r>
      <w:r w:rsidR="00670887">
        <w:rPr>
          <w:rFonts w:ascii="Times New Roman" w:hAnsi="Times New Roman" w:cs="Times New Roman"/>
          <w:sz w:val="24"/>
          <w:szCs w:val="24"/>
        </w:rPr>
        <w:t>,</w:t>
      </w:r>
      <w:r w:rsidRPr="003423AF">
        <w:rPr>
          <w:rFonts w:ascii="Times New Roman" w:hAnsi="Times New Roman" w:cs="Times New Roman"/>
          <w:sz w:val="24"/>
          <w:szCs w:val="24"/>
        </w:rPr>
        <w:t xml:space="preserve"> será aprovada pelo Imperador, de forma que novas leis civis apenas entrarão em vigor em 1916, com</w:t>
      </w:r>
      <w:r w:rsidR="003240BC">
        <w:rPr>
          <w:rFonts w:ascii="Times New Roman" w:hAnsi="Times New Roman" w:cs="Times New Roman"/>
          <w:sz w:val="24"/>
          <w:szCs w:val="24"/>
        </w:rPr>
        <w:t xml:space="preserve"> o Código Civil de Clóvis </w:t>
      </w:r>
      <w:proofErr w:type="spellStart"/>
      <w:r w:rsidR="003240BC">
        <w:rPr>
          <w:rFonts w:ascii="Times New Roman" w:hAnsi="Times New Roman" w:cs="Times New Roman"/>
          <w:sz w:val="24"/>
          <w:szCs w:val="24"/>
        </w:rPr>
        <w:t>Bevilaq</w:t>
      </w:r>
      <w:r w:rsidRPr="003423AF">
        <w:rPr>
          <w:rFonts w:ascii="Times New Roman" w:hAnsi="Times New Roman" w:cs="Times New Roman"/>
          <w:sz w:val="24"/>
          <w:szCs w:val="24"/>
        </w:rPr>
        <w:t>ua</w:t>
      </w:r>
      <w:proofErr w:type="spellEnd"/>
      <w:r w:rsidRPr="003423AF">
        <w:rPr>
          <w:rFonts w:ascii="Times New Roman" w:hAnsi="Times New Roman" w:cs="Times New Roman"/>
          <w:sz w:val="24"/>
          <w:szCs w:val="24"/>
        </w:rPr>
        <w:t xml:space="preserve">, que por sua vez será revogado pelo Código Civil de 2002. </w:t>
      </w:r>
      <w:r w:rsidR="003406A2" w:rsidRPr="003423AF">
        <w:rPr>
          <w:rFonts w:ascii="Times New Roman" w:hAnsi="Times New Roman" w:cs="Times New Roman"/>
          <w:sz w:val="24"/>
          <w:szCs w:val="24"/>
        </w:rPr>
        <w:t xml:space="preserve">Neste primeiro momento, </w:t>
      </w:r>
      <w:r w:rsidR="00E56F9B">
        <w:rPr>
          <w:rFonts w:ascii="Times New Roman" w:hAnsi="Times New Roman" w:cs="Times New Roman"/>
          <w:sz w:val="24"/>
          <w:szCs w:val="24"/>
        </w:rPr>
        <w:t>serão analisadas</w:t>
      </w:r>
      <w:r w:rsidR="003406A2" w:rsidRPr="003423AF">
        <w:rPr>
          <w:rFonts w:ascii="Times New Roman" w:hAnsi="Times New Roman" w:cs="Times New Roman"/>
          <w:sz w:val="24"/>
          <w:szCs w:val="24"/>
        </w:rPr>
        <w:t xml:space="preserve"> às legislações mais antigas, deixando o Código mais recente para o próximo tópico. </w:t>
      </w:r>
    </w:p>
    <w:p w:rsidR="00D739E6" w:rsidRDefault="003406A2" w:rsidP="00AA463B">
      <w:pPr>
        <w:spacing w:line="360" w:lineRule="auto"/>
        <w:contextualSpacing/>
        <w:jc w:val="both"/>
        <w:rPr>
          <w:rFonts w:ascii="Times New Roman" w:hAnsi="Times New Roman" w:cs="Times New Roman"/>
          <w:sz w:val="24"/>
          <w:szCs w:val="24"/>
          <w:shd w:val="clear" w:color="auto" w:fill="FFFFFF"/>
        </w:rPr>
      </w:pPr>
      <w:r w:rsidRPr="003423AF">
        <w:rPr>
          <w:rFonts w:ascii="Times New Roman" w:hAnsi="Times New Roman" w:cs="Times New Roman"/>
          <w:sz w:val="24"/>
          <w:szCs w:val="24"/>
        </w:rPr>
        <w:tab/>
        <w:t>No que se refere às Ordenaçõ</w:t>
      </w:r>
      <w:r w:rsidR="00FB5A90" w:rsidRPr="003423AF">
        <w:rPr>
          <w:rFonts w:ascii="Times New Roman" w:hAnsi="Times New Roman" w:cs="Times New Roman"/>
          <w:sz w:val="24"/>
          <w:szCs w:val="24"/>
        </w:rPr>
        <w:t>es Filipinas, estas eram dividid</w:t>
      </w:r>
      <w:r w:rsidRPr="003423AF">
        <w:rPr>
          <w:rFonts w:ascii="Times New Roman" w:hAnsi="Times New Roman" w:cs="Times New Roman"/>
          <w:sz w:val="24"/>
          <w:szCs w:val="24"/>
        </w:rPr>
        <w:t xml:space="preserve">as em 5 volumes, a saber: </w:t>
      </w:r>
      <w:r w:rsidRPr="003423AF">
        <w:rPr>
          <w:rFonts w:ascii="Times New Roman" w:hAnsi="Times New Roman" w:cs="Times New Roman"/>
          <w:sz w:val="24"/>
          <w:szCs w:val="24"/>
          <w:shd w:val="clear" w:color="auto" w:fill="FFFFFF"/>
        </w:rPr>
        <w:t>I) Direito Administrativo e Organização Judiciária; (II) Direito dos Eclesiásticos, do Rei, dos Fidalgos e dos Estrangeiros; (III) Processo Civil; (IV) Direito Civil e Direito Comercial; (V) Direito Penal e Processo Penal.</w:t>
      </w:r>
      <w:r w:rsidR="00D95765" w:rsidRPr="003423AF">
        <w:rPr>
          <w:rFonts w:ascii="Times New Roman" w:hAnsi="Times New Roman" w:cs="Times New Roman"/>
          <w:sz w:val="24"/>
          <w:szCs w:val="24"/>
          <w:shd w:val="clear" w:color="auto" w:fill="FFFFFF"/>
        </w:rPr>
        <w:t xml:space="preserve"> </w:t>
      </w:r>
    </w:p>
    <w:p w:rsidR="00D739E6" w:rsidRDefault="00D739E6" w:rsidP="00AA463B">
      <w:pPr>
        <w:spacing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Em relação ao casament</w:t>
      </w:r>
      <w:r w:rsidR="00E56F9B">
        <w:rPr>
          <w:rFonts w:ascii="Times New Roman" w:hAnsi="Times New Roman" w:cs="Times New Roman"/>
          <w:sz w:val="24"/>
          <w:szCs w:val="24"/>
          <w:shd w:val="clear" w:color="auto" w:fill="FFFFFF"/>
        </w:rPr>
        <w:t xml:space="preserve">o, </w:t>
      </w:r>
      <w:r>
        <w:rPr>
          <w:rFonts w:ascii="Times New Roman" w:hAnsi="Times New Roman" w:cs="Times New Roman"/>
          <w:sz w:val="24"/>
          <w:szCs w:val="24"/>
          <w:shd w:val="clear" w:color="auto" w:fill="FFFFFF"/>
        </w:rPr>
        <w:t>este</w:t>
      </w:r>
      <w:r w:rsidR="00D95765" w:rsidRPr="003423AF">
        <w:rPr>
          <w:rFonts w:ascii="Times New Roman" w:hAnsi="Times New Roman" w:cs="Times New Roman"/>
          <w:sz w:val="24"/>
          <w:szCs w:val="24"/>
          <w:shd w:val="clear" w:color="auto" w:fill="FFFFFF"/>
        </w:rPr>
        <w:t xml:space="preserve"> </w:t>
      </w:r>
      <w:r w:rsidR="00E56F9B">
        <w:rPr>
          <w:rFonts w:ascii="Times New Roman" w:hAnsi="Times New Roman" w:cs="Times New Roman"/>
          <w:sz w:val="24"/>
          <w:szCs w:val="24"/>
          <w:shd w:val="clear" w:color="auto" w:fill="FFFFFF"/>
        </w:rPr>
        <w:t>e seus atos próprios</w:t>
      </w:r>
      <w:r w:rsidR="00D95765" w:rsidRPr="003423AF">
        <w:rPr>
          <w:rFonts w:ascii="Times New Roman" w:hAnsi="Times New Roman" w:cs="Times New Roman"/>
          <w:sz w:val="24"/>
          <w:szCs w:val="24"/>
          <w:shd w:val="clear" w:color="auto" w:fill="FFFFFF"/>
        </w:rPr>
        <w:t xml:space="preserve"> eram de responsabilidade das legislações eclesiásticas, </w:t>
      </w:r>
      <w:r>
        <w:rPr>
          <w:rFonts w:ascii="Times New Roman" w:hAnsi="Times New Roman" w:cs="Times New Roman"/>
          <w:sz w:val="24"/>
          <w:szCs w:val="24"/>
          <w:shd w:val="clear" w:color="auto" w:fill="FFFFFF"/>
        </w:rPr>
        <w:t xml:space="preserve">até 1890, pois apenas com a Constituição de 1891 haverá a separação entre Estado e Igreja, de forma que o </w:t>
      </w:r>
      <w:r w:rsidR="00E56F9B">
        <w:rPr>
          <w:rFonts w:ascii="Times New Roman" w:hAnsi="Times New Roman" w:cs="Times New Roman"/>
          <w:sz w:val="24"/>
          <w:szCs w:val="24"/>
          <w:shd w:val="clear" w:color="auto" w:fill="FFFFFF"/>
        </w:rPr>
        <w:t>instituto</w:t>
      </w:r>
      <w:r>
        <w:rPr>
          <w:rFonts w:ascii="Times New Roman" w:hAnsi="Times New Roman" w:cs="Times New Roman"/>
          <w:sz w:val="24"/>
          <w:szCs w:val="24"/>
          <w:shd w:val="clear" w:color="auto" w:fill="FFFFFF"/>
        </w:rPr>
        <w:t xml:space="preserve"> passa a ser assunto estatal</w:t>
      </w:r>
      <w:r w:rsidR="00E56F9B">
        <w:rPr>
          <w:rStyle w:val="Refdenotaderodap"/>
          <w:rFonts w:ascii="Times New Roman" w:hAnsi="Times New Roman" w:cs="Times New Roman"/>
          <w:sz w:val="24"/>
          <w:szCs w:val="24"/>
          <w:shd w:val="clear" w:color="auto" w:fill="FFFFFF"/>
        </w:rPr>
        <w:footnoteReference w:id="23"/>
      </w:r>
      <w:r>
        <w:rPr>
          <w:rFonts w:ascii="Times New Roman" w:hAnsi="Times New Roman" w:cs="Times New Roman"/>
          <w:sz w:val="24"/>
          <w:szCs w:val="24"/>
          <w:shd w:val="clear" w:color="auto" w:fill="FFFFFF"/>
        </w:rPr>
        <w:t xml:space="preserve">. </w:t>
      </w:r>
    </w:p>
    <w:p w:rsidR="00FB5A90" w:rsidRPr="00FC3E91" w:rsidRDefault="00D739E6" w:rsidP="00E56F9B">
      <w:pPr>
        <w:spacing w:line="360" w:lineRule="auto"/>
        <w:ind w:firstLine="708"/>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Porém, n</w:t>
      </w:r>
      <w:r w:rsidR="00670887">
        <w:rPr>
          <w:rFonts w:ascii="Times New Roman" w:hAnsi="Times New Roman" w:cs="Times New Roman"/>
          <w:sz w:val="24"/>
          <w:szCs w:val="24"/>
          <w:shd w:val="clear" w:color="auto" w:fill="FFFFFF"/>
        </w:rPr>
        <w:t>o</w:t>
      </w:r>
      <w:r w:rsidR="00D95765" w:rsidRPr="003423AF">
        <w:rPr>
          <w:rFonts w:ascii="Times New Roman" w:hAnsi="Times New Roman" w:cs="Times New Roman"/>
          <w:sz w:val="24"/>
          <w:szCs w:val="24"/>
          <w:shd w:val="clear" w:color="auto" w:fill="FFFFFF"/>
        </w:rPr>
        <w:t>s</w:t>
      </w:r>
      <w:r w:rsidR="00670887">
        <w:rPr>
          <w:rFonts w:ascii="Times New Roman" w:hAnsi="Times New Roman" w:cs="Times New Roman"/>
          <w:sz w:val="24"/>
          <w:szCs w:val="24"/>
          <w:shd w:val="clear" w:color="auto" w:fill="FFFFFF"/>
        </w:rPr>
        <w:t xml:space="preserve"> vários livros d</w:t>
      </w:r>
      <w:r w:rsidR="00670887" w:rsidRPr="00FC3E91">
        <w:rPr>
          <w:rFonts w:ascii="Times New Roman" w:hAnsi="Times New Roman" w:cs="Times New Roman"/>
          <w:sz w:val="24"/>
          <w:szCs w:val="24"/>
          <w:shd w:val="clear" w:color="auto" w:fill="FFFFFF"/>
        </w:rPr>
        <w:t>as</w:t>
      </w:r>
      <w:r w:rsidRPr="00FC3E91">
        <w:rPr>
          <w:rFonts w:ascii="Times New Roman" w:hAnsi="Times New Roman" w:cs="Times New Roman"/>
          <w:sz w:val="24"/>
          <w:szCs w:val="24"/>
          <w:shd w:val="clear" w:color="auto" w:fill="FFFFFF"/>
        </w:rPr>
        <w:t xml:space="preserve"> Ordenações Filipinas</w:t>
      </w:r>
      <w:r w:rsidR="00D95765" w:rsidRPr="00FC3E91">
        <w:rPr>
          <w:rFonts w:ascii="Times New Roman" w:hAnsi="Times New Roman" w:cs="Times New Roman"/>
          <w:sz w:val="24"/>
          <w:szCs w:val="24"/>
          <w:shd w:val="clear" w:color="auto" w:fill="FFFFFF"/>
        </w:rPr>
        <w:t xml:space="preserve"> </w:t>
      </w:r>
      <w:r w:rsidR="00E56F9B">
        <w:rPr>
          <w:rFonts w:ascii="Times New Roman" w:hAnsi="Times New Roman" w:cs="Times New Roman"/>
          <w:sz w:val="24"/>
          <w:szCs w:val="24"/>
          <w:shd w:val="clear" w:color="auto" w:fill="FFFFFF"/>
        </w:rPr>
        <w:t>é possível</w:t>
      </w:r>
      <w:r w:rsidR="00D95765" w:rsidRPr="00FC3E91">
        <w:rPr>
          <w:rFonts w:ascii="Times New Roman" w:hAnsi="Times New Roman" w:cs="Times New Roman"/>
          <w:sz w:val="24"/>
          <w:szCs w:val="24"/>
          <w:shd w:val="clear" w:color="auto" w:fill="FFFFFF"/>
        </w:rPr>
        <w:t xml:space="preserve"> encontrar diversos dispositivos relações aos direitos e deveres esperados das esposas e maridos. </w:t>
      </w:r>
      <w:r w:rsidR="006402C4" w:rsidRPr="00FC3E91">
        <w:rPr>
          <w:rFonts w:ascii="Times New Roman" w:hAnsi="Times New Roman" w:cs="Times New Roman"/>
          <w:sz w:val="24"/>
          <w:szCs w:val="24"/>
          <w:shd w:val="clear" w:color="auto" w:fill="FFFFFF"/>
        </w:rPr>
        <w:t xml:space="preserve">No Livro II, Título 37, por exemplo, dispõe-se que </w:t>
      </w:r>
      <w:r w:rsidR="00FB5A90" w:rsidRPr="00FC3E91">
        <w:rPr>
          <w:rFonts w:ascii="Times New Roman" w:hAnsi="Times New Roman" w:cs="Times New Roman"/>
          <w:sz w:val="24"/>
          <w:szCs w:val="24"/>
          <w:shd w:val="clear" w:color="auto" w:fill="FFFFFF"/>
        </w:rPr>
        <w:t>mulher com renda superior a cinquenta mil reis precisava pedir autorização do rei para</w:t>
      </w:r>
      <w:r w:rsidR="006402C4" w:rsidRPr="00FC3E91">
        <w:rPr>
          <w:rFonts w:ascii="Times New Roman" w:hAnsi="Times New Roman" w:cs="Times New Roman"/>
          <w:sz w:val="24"/>
          <w:szCs w:val="24"/>
          <w:shd w:val="clear" w:color="auto" w:fill="FFFFFF"/>
        </w:rPr>
        <w:t xml:space="preserve"> se</w:t>
      </w:r>
      <w:r w:rsidR="00FB5A90" w:rsidRPr="00FC3E91">
        <w:rPr>
          <w:rFonts w:ascii="Times New Roman" w:hAnsi="Times New Roman" w:cs="Times New Roman"/>
          <w:sz w:val="24"/>
          <w:szCs w:val="24"/>
          <w:shd w:val="clear" w:color="auto" w:fill="FFFFFF"/>
        </w:rPr>
        <w:t xml:space="preserve"> casar, sob pena de perder </w:t>
      </w:r>
      <w:r w:rsidR="006402C4" w:rsidRPr="00FC3E91">
        <w:rPr>
          <w:rFonts w:ascii="Times New Roman" w:hAnsi="Times New Roman" w:cs="Times New Roman"/>
          <w:sz w:val="24"/>
          <w:szCs w:val="24"/>
          <w:shd w:val="clear" w:color="auto" w:fill="FFFFFF"/>
        </w:rPr>
        <w:t>seus bens</w:t>
      </w:r>
      <w:r w:rsidR="00670887" w:rsidRPr="00FC3E91">
        <w:rPr>
          <w:rFonts w:ascii="Times New Roman" w:hAnsi="Times New Roman" w:cs="Times New Roman"/>
          <w:sz w:val="24"/>
          <w:szCs w:val="24"/>
          <w:shd w:val="clear" w:color="auto" w:fill="FFFFFF"/>
        </w:rPr>
        <w:t>.</w:t>
      </w:r>
      <w:r w:rsidR="006402C4" w:rsidRPr="00FC3E91">
        <w:rPr>
          <w:rFonts w:ascii="Times New Roman" w:hAnsi="Times New Roman" w:cs="Times New Roman"/>
          <w:sz w:val="24"/>
          <w:szCs w:val="24"/>
          <w:shd w:val="clear" w:color="auto" w:fill="FFFFFF"/>
        </w:rPr>
        <w:t xml:space="preserve"> </w:t>
      </w:r>
    </w:p>
    <w:p w:rsidR="00F83D77" w:rsidRPr="00FF10F9" w:rsidRDefault="006402C4" w:rsidP="00AA463B">
      <w:pPr>
        <w:spacing w:line="360" w:lineRule="auto"/>
        <w:contextualSpacing/>
        <w:jc w:val="both"/>
        <w:rPr>
          <w:rFonts w:ascii="Times New Roman" w:hAnsi="Times New Roman" w:cs="Times New Roman"/>
          <w:sz w:val="24"/>
          <w:szCs w:val="24"/>
          <w:shd w:val="clear" w:color="auto" w:fill="FFFFFF"/>
        </w:rPr>
      </w:pPr>
      <w:r w:rsidRPr="00FC3E91">
        <w:rPr>
          <w:rFonts w:ascii="Times New Roman" w:hAnsi="Times New Roman" w:cs="Times New Roman"/>
          <w:sz w:val="24"/>
          <w:szCs w:val="24"/>
          <w:shd w:val="clear" w:color="auto" w:fill="FFFFFF"/>
        </w:rPr>
        <w:tab/>
        <w:t>Mais significativos</w:t>
      </w:r>
      <w:r w:rsidR="00670887" w:rsidRPr="00FC3E91">
        <w:rPr>
          <w:rFonts w:ascii="Times New Roman" w:hAnsi="Times New Roman" w:cs="Times New Roman"/>
          <w:sz w:val="24"/>
          <w:szCs w:val="24"/>
          <w:shd w:val="clear" w:color="auto" w:fill="FFFFFF"/>
        </w:rPr>
        <w:t xml:space="preserve"> para o presente ensaio</w:t>
      </w:r>
      <w:r w:rsidR="00D739E6" w:rsidRPr="00FC3E91">
        <w:rPr>
          <w:rFonts w:ascii="Times New Roman" w:hAnsi="Times New Roman" w:cs="Times New Roman"/>
          <w:sz w:val="24"/>
          <w:szCs w:val="24"/>
          <w:shd w:val="clear" w:color="auto" w:fill="FFFFFF"/>
        </w:rPr>
        <w:t>, entretanto, são os Livros IV</w:t>
      </w:r>
      <w:r w:rsidRPr="00FC3E91">
        <w:rPr>
          <w:rFonts w:ascii="Times New Roman" w:hAnsi="Times New Roman" w:cs="Times New Roman"/>
          <w:sz w:val="24"/>
          <w:szCs w:val="24"/>
          <w:shd w:val="clear" w:color="auto" w:fill="FFFFFF"/>
        </w:rPr>
        <w:t xml:space="preserve"> e </w:t>
      </w:r>
      <w:r w:rsidR="00D739E6" w:rsidRPr="00FC3E91">
        <w:rPr>
          <w:rFonts w:ascii="Times New Roman" w:hAnsi="Times New Roman" w:cs="Times New Roman"/>
          <w:sz w:val="24"/>
          <w:szCs w:val="24"/>
          <w:shd w:val="clear" w:color="auto" w:fill="FFFFFF"/>
        </w:rPr>
        <w:t>V</w:t>
      </w:r>
      <w:r w:rsidRPr="00FC3E91">
        <w:rPr>
          <w:rFonts w:ascii="Times New Roman" w:hAnsi="Times New Roman" w:cs="Times New Roman"/>
          <w:sz w:val="24"/>
          <w:szCs w:val="24"/>
          <w:shd w:val="clear" w:color="auto" w:fill="FFFFFF"/>
        </w:rPr>
        <w:t xml:space="preserve">. O primeiro dispõe uma série de regras relativas aos bens do casal, </w:t>
      </w:r>
      <w:r w:rsidR="009E111C" w:rsidRPr="00FC3E91">
        <w:rPr>
          <w:rFonts w:ascii="Times New Roman" w:hAnsi="Times New Roman" w:cs="Times New Roman"/>
          <w:sz w:val="24"/>
          <w:szCs w:val="24"/>
          <w:shd w:val="clear" w:color="auto" w:fill="FFFFFF"/>
        </w:rPr>
        <w:t>como por exemplo,</w:t>
      </w:r>
      <w:r w:rsidR="008E0D50" w:rsidRPr="00FC3E91">
        <w:rPr>
          <w:rFonts w:ascii="Times New Roman" w:hAnsi="Times New Roman" w:cs="Times New Roman"/>
          <w:sz w:val="24"/>
          <w:szCs w:val="24"/>
          <w:shd w:val="clear" w:color="auto" w:fill="FFFFFF"/>
        </w:rPr>
        <w:t xml:space="preserve"> </w:t>
      </w:r>
      <w:r w:rsidR="00E623AF" w:rsidRPr="00FC3E91">
        <w:rPr>
          <w:rFonts w:ascii="Times New Roman" w:hAnsi="Times New Roman" w:cs="Times New Roman"/>
          <w:sz w:val="24"/>
          <w:szCs w:val="24"/>
          <w:shd w:val="clear" w:color="auto" w:fill="FFFFFF"/>
        </w:rPr>
        <w:t xml:space="preserve">o Título </w:t>
      </w:r>
      <w:r w:rsidR="008E0D50" w:rsidRPr="00FC3E91">
        <w:rPr>
          <w:rFonts w:ascii="Times New Roman" w:hAnsi="Times New Roman" w:cs="Times New Roman"/>
          <w:sz w:val="24"/>
          <w:szCs w:val="24"/>
          <w:shd w:val="clear" w:color="auto" w:fill="FFFFFF"/>
        </w:rPr>
        <w:t xml:space="preserve">46 que estabelece </w:t>
      </w:r>
      <w:r w:rsidR="009E111C" w:rsidRPr="00FC3E91">
        <w:rPr>
          <w:rFonts w:ascii="Times New Roman" w:hAnsi="Times New Roman" w:cs="Times New Roman"/>
          <w:sz w:val="24"/>
          <w:szCs w:val="24"/>
          <w:shd w:val="clear" w:color="auto" w:fill="FFFFFF"/>
        </w:rPr>
        <w:t>o regime universal de bens como padrão</w:t>
      </w:r>
      <w:r w:rsidR="009E111C" w:rsidRPr="00FC3E91">
        <w:rPr>
          <w:rStyle w:val="Refdenotaderodap"/>
          <w:rFonts w:ascii="Times New Roman" w:hAnsi="Times New Roman" w:cs="Times New Roman"/>
          <w:sz w:val="24"/>
          <w:szCs w:val="24"/>
          <w:shd w:val="clear" w:color="auto" w:fill="FFFFFF"/>
        </w:rPr>
        <w:footnoteReference w:id="24"/>
      </w:r>
      <w:r w:rsidR="00670887" w:rsidRPr="00FC3E91">
        <w:rPr>
          <w:rFonts w:ascii="Times New Roman" w:hAnsi="Times New Roman" w:cs="Times New Roman"/>
          <w:sz w:val="24"/>
          <w:szCs w:val="24"/>
          <w:shd w:val="clear" w:color="auto" w:fill="FFFFFF"/>
        </w:rPr>
        <w:t xml:space="preserve">, válido apenas para indivíduos casados, </w:t>
      </w:r>
      <w:r w:rsidR="00487334" w:rsidRPr="00FC3E91">
        <w:rPr>
          <w:rFonts w:ascii="Times New Roman" w:hAnsi="Times New Roman" w:cs="Times New Roman"/>
          <w:sz w:val="24"/>
          <w:szCs w:val="24"/>
          <w:shd w:val="clear" w:color="auto" w:fill="FFFFFF"/>
        </w:rPr>
        <w:t>e</w:t>
      </w:r>
      <w:r w:rsidR="00E27099" w:rsidRPr="00FC3E91">
        <w:rPr>
          <w:rFonts w:ascii="Times New Roman" w:hAnsi="Times New Roman" w:cs="Times New Roman"/>
          <w:sz w:val="24"/>
          <w:szCs w:val="24"/>
          <w:shd w:val="clear" w:color="auto" w:fill="FFFFFF"/>
        </w:rPr>
        <w:t xml:space="preserve"> o Título 61</w:t>
      </w:r>
      <w:r w:rsidR="00E27099">
        <w:rPr>
          <w:rFonts w:ascii="Times New Roman" w:hAnsi="Times New Roman" w:cs="Times New Roman"/>
          <w:sz w:val="24"/>
          <w:szCs w:val="24"/>
          <w:shd w:val="clear" w:color="auto" w:fill="FFFFFF"/>
        </w:rPr>
        <w:t xml:space="preserve"> elenca</w:t>
      </w:r>
      <w:r w:rsidR="00487334" w:rsidRPr="00FF10F9">
        <w:rPr>
          <w:rFonts w:ascii="Times New Roman" w:hAnsi="Times New Roman" w:cs="Times New Roman"/>
          <w:sz w:val="24"/>
          <w:szCs w:val="24"/>
          <w:shd w:val="clear" w:color="auto" w:fill="FFFFFF"/>
        </w:rPr>
        <w:t xml:space="preserve"> uma curiosa regra que se refere ao </w:t>
      </w:r>
      <w:r w:rsidR="00E27099">
        <w:rPr>
          <w:rFonts w:ascii="Times New Roman" w:hAnsi="Times New Roman" w:cs="Times New Roman"/>
          <w:i/>
          <w:sz w:val="24"/>
          <w:szCs w:val="24"/>
          <w:shd w:val="clear" w:color="auto" w:fill="FFFFFF"/>
        </w:rPr>
        <w:t xml:space="preserve">Direito </w:t>
      </w:r>
      <w:proofErr w:type="spellStart"/>
      <w:r w:rsidR="00E27099">
        <w:rPr>
          <w:rFonts w:ascii="Times New Roman" w:hAnsi="Times New Roman" w:cs="Times New Roman"/>
          <w:i/>
          <w:sz w:val="24"/>
          <w:szCs w:val="24"/>
          <w:shd w:val="clear" w:color="auto" w:fill="FFFFFF"/>
        </w:rPr>
        <w:t>Ve</w:t>
      </w:r>
      <w:r w:rsidR="00487334" w:rsidRPr="00FF10F9">
        <w:rPr>
          <w:rFonts w:ascii="Times New Roman" w:hAnsi="Times New Roman" w:cs="Times New Roman"/>
          <w:i/>
          <w:sz w:val="24"/>
          <w:szCs w:val="24"/>
          <w:shd w:val="clear" w:color="auto" w:fill="FFFFFF"/>
        </w:rPr>
        <w:t>lleano</w:t>
      </w:r>
      <w:proofErr w:type="spellEnd"/>
      <w:r w:rsidR="00487334" w:rsidRPr="00FF10F9">
        <w:rPr>
          <w:rFonts w:ascii="Times New Roman" w:hAnsi="Times New Roman" w:cs="Times New Roman"/>
          <w:sz w:val="24"/>
          <w:szCs w:val="24"/>
          <w:shd w:val="clear" w:color="auto" w:fill="FFFFFF"/>
        </w:rPr>
        <w:t xml:space="preserve">: uma norma que desobriga as mulheres a atuarem </w:t>
      </w:r>
      <w:r w:rsidR="00FF10F9" w:rsidRPr="00FF10F9">
        <w:rPr>
          <w:rFonts w:ascii="Times New Roman" w:hAnsi="Times New Roman" w:cs="Times New Roman"/>
          <w:sz w:val="24"/>
          <w:szCs w:val="24"/>
          <w:shd w:val="clear" w:color="auto" w:fill="FFFFFF"/>
        </w:rPr>
        <w:t xml:space="preserve">como fiadoras, em razão de </w:t>
      </w:r>
      <w:r w:rsidR="00FF10F9" w:rsidRPr="00FF10F9">
        <w:rPr>
          <w:rFonts w:ascii="Times New Roman" w:hAnsi="Times New Roman" w:cs="Times New Roman"/>
          <w:i/>
          <w:sz w:val="24"/>
          <w:szCs w:val="24"/>
          <w:shd w:val="clear" w:color="auto" w:fill="FFFFFF"/>
        </w:rPr>
        <w:t>fraqueza do entender</w:t>
      </w:r>
      <w:r w:rsidR="00487334" w:rsidRPr="00FF10F9">
        <w:rPr>
          <w:rFonts w:ascii="Times New Roman" w:hAnsi="Times New Roman" w:cs="Times New Roman"/>
          <w:sz w:val="24"/>
          <w:szCs w:val="24"/>
          <w:shd w:val="clear" w:color="auto" w:fill="FFFFFF"/>
        </w:rPr>
        <w:t xml:space="preserve">. </w:t>
      </w:r>
    </w:p>
    <w:p w:rsidR="00670887" w:rsidRDefault="00670887" w:rsidP="00AA463B">
      <w:pPr>
        <w:spacing w:line="360" w:lineRule="auto"/>
        <w:contextualSpacing/>
        <w:jc w:val="both"/>
        <w:rPr>
          <w:rFonts w:ascii="Times New Roman" w:hAnsi="Times New Roman" w:cs="Times New Roman"/>
          <w:sz w:val="24"/>
          <w:szCs w:val="24"/>
          <w:shd w:val="clear" w:color="auto" w:fill="FFFFFF"/>
        </w:rPr>
      </w:pPr>
      <w:r w:rsidRPr="00FF10F9">
        <w:rPr>
          <w:rFonts w:ascii="Times New Roman" w:hAnsi="Times New Roman" w:cs="Times New Roman"/>
          <w:sz w:val="24"/>
          <w:szCs w:val="24"/>
          <w:shd w:val="clear" w:color="auto" w:fill="FFFFFF"/>
        </w:rPr>
        <w:tab/>
      </w:r>
      <w:r w:rsidR="00FF10F9" w:rsidRPr="00FF10F9">
        <w:rPr>
          <w:rFonts w:ascii="Times New Roman" w:hAnsi="Times New Roman" w:cs="Times New Roman"/>
          <w:sz w:val="24"/>
          <w:szCs w:val="24"/>
          <w:shd w:val="clear" w:color="auto" w:fill="FFFFFF"/>
        </w:rPr>
        <w:t>Observa-se aqui a proteção jurídica à família constituída sobre as regras do casamento religioso, pois a divisão univ</w:t>
      </w:r>
      <w:r w:rsidR="00E56F9B">
        <w:rPr>
          <w:rFonts w:ascii="Times New Roman" w:hAnsi="Times New Roman" w:cs="Times New Roman"/>
          <w:sz w:val="24"/>
          <w:szCs w:val="24"/>
          <w:shd w:val="clear" w:color="auto" w:fill="FFFFFF"/>
        </w:rPr>
        <w:t>ersal de bens só seria presumida</w:t>
      </w:r>
      <w:r w:rsidR="00FF10F9" w:rsidRPr="00FF10F9">
        <w:rPr>
          <w:rFonts w:ascii="Times New Roman" w:hAnsi="Times New Roman" w:cs="Times New Roman"/>
          <w:sz w:val="24"/>
          <w:szCs w:val="24"/>
          <w:shd w:val="clear" w:color="auto" w:fill="FFFFFF"/>
        </w:rPr>
        <w:t xml:space="preserve"> quando os indivíduos fossem casados. Uniões informais, os chamados </w:t>
      </w:r>
      <w:r w:rsidR="00FF10F9" w:rsidRPr="00E56F9B">
        <w:rPr>
          <w:rFonts w:ascii="Times New Roman" w:hAnsi="Times New Roman" w:cs="Times New Roman"/>
          <w:i/>
          <w:sz w:val="24"/>
          <w:szCs w:val="24"/>
          <w:shd w:val="clear" w:color="auto" w:fill="FFFFFF"/>
        </w:rPr>
        <w:t>concubinatos</w:t>
      </w:r>
      <w:r w:rsidR="00FF10F9" w:rsidRPr="00FF10F9">
        <w:rPr>
          <w:rFonts w:ascii="Times New Roman" w:hAnsi="Times New Roman" w:cs="Times New Roman"/>
          <w:sz w:val="24"/>
          <w:szCs w:val="24"/>
          <w:shd w:val="clear" w:color="auto" w:fill="FFFFFF"/>
        </w:rPr>
        <w:t xml:space="preserve">, encontravam-se desprotegidas desta proteção jurídica, o que sugere uma clara tentativa de instituir o casamento religioso como regra, em contraposição às uniões informais. </w:t>
      </w:r>
      <w:r w:rsidR="00FF10F9">
        <w:rPr>
          <w:rFonts w:ascii="Times New Roman" w:hAnsi="Times New Roman" w:cs="Times New Roman"/>
          <w:sz w:val="24"/>
          <w:szCs w:val="24"/>
          <w:shd w:val="clear" w:color="auto" w:fill="FFFFFF"/>
        </w:rPr>
        <w:t xml:space="preserve">Neste mesmo sentido, levando em consideração que o homem seria o grande proprietário, dono e herdeiro de patrimônios, as mulheres concubinas tendiam a ser mais atingidas por esta norma, pois não seriam sucessoras legítimas de seus </w:t>
      </w:r>
      <w:proofErr w:type="spellStart"/>
      <w:r w:rsidR="00FF10F9">
        <w:rPr>
          <w:rFonts w:ascii="Times New Roman" w:hAnsi="Times New Roman" w:cs="Times New Roman"/>
          <w:sz w:val="24"/>
          <w:szCs w:val="24"/>
          <w:shd w:val="clear" w:color="auto" w:fill="FFFFFF"/>
        </w:rPr>
        <w:t>concubinos</w:t>
      </w:r>
      <w:proofErr w:type="spellEnd"/>
      <w:r w:rsidR="00FF10F9">
        <w:rPr>
          <w:rFonts w:ascii="Times New Roman" w:hAnsi="Times New Roman" w:cs="Times New Roman"/>
          <w:sz w:val="24"/>
          <w:szCs w:val="24"/>
          <w:shd w:val="clear" w:color="auto" w:fill="FFFFFF"/>
        </w:rPr>
        <w:t xml:space="preserve">. </w:t>
      </w:r>
    </w:p>
    <w:p w:rsidR="00FF10F9" w:rsidRPr="00825664" w:rsidRDefault="00FF10F9" w:rsidP="00AA463B">
      <w:pPr>
        <w:spacing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825664">
        <w:rPr>
          <w:rFonts w:ascii="Times New Roman" w:hAnsi="Times New Roman" w:cs="Times New Roman"/>
          <w:sz w:val="24"/>
          <w:szCs w:val="24"/>
          <w:shd w:val="clear" w:color="auto" w:fill="FFFFFF"/>
        </w:rPr>
        <w:t xml:space="preserve">No que se refere a questão da fiança, </w:t>
      </w:r>
      <w:r w:rsidR="00E623AF" w:rsidRPr="00825664">
        <w:rPr>
          <w:rFonts w:ascii="Times New Roman" w:hAnsi="Times New Roman" w:cs="Times New Roman"/>
          <w:sz w:val="24"/>
          <w:szCs w:val="24"/>
          <w:shd w:val="clear" w:color="auto" w:fill="FFFFFF"/>
        </w:rPr>
        <w:t>infere-se uma tentativa jurídica de proteger a mulher, já que, conforme o pensamento representado na norma,</w:t>
      </w:r>
      <w:r w:rsidR="00E27099" w:rsidRPr="00825664">
        <w:rPr>
          <w:rFonts w:ascii="Times New Roman" w:hAnsi="Times New Roman" w:cs="Times New Roman"/>
          <w:sz w:val="24"/>
          <w:szCs w:val="24"/>
          <w:shd w:val="clear" w:color="auto" w:fill="FFFFFF"/>
        </w:rPr>
        <w:t xml:space="preserve"> ela</w:t>
      </w:r>
      <w:r w:rsidR="00E623AF" w:rsidRPr="00825664">
        <w:rPr>
          <w:rFonts w:ascii="Times New Roman" w:hAnsi="Times New Roman" w:cs="Times New Roman"/>
          <w:sz w:val="24"/>
          <w:szCs w:val="24"/>
          <w:shd w:val="clear" w:color="auto" w:fill="FFFFFF"/>
        </w:rPr>
        <w:t xml:space="preserve"> teria menor capacidade de entendimento, podendo ser facilmente ludibriada para contra</w:t>
      </w:r>
      <w:r w:rsidR="00E27099" w:rsidRPr="00825664">
        <w:rPr>
          <w:rFonts w:ascii="Times New Roman" w:hAnsi="Times New Roman" w:cs="Times New Roman"/>
          <w:sz w:val="24"/>
          <w:szCs w:val="24"/>
          <w:shd w:val="clear" w:color="auto" w:fill="FFFFFF"/>
        </w:rPr>
        <w:t xml:space="preserve">ir dívidas de terceiros. </w:t>
      </w:r>
    </w:p>
    <w:p w:rsidR="003423AF" w:rsidRPr="00825664" w:rsidRDefault="00825664" w:rsidP="00E56F9B">
      <w:pPr>
        <w:spacing w:line="360" w:lineRule="auto"/>
        <w:ind w:firstLine="708"/>
        <w:contextualSpacing/>
        <w:jc w:val="both"/>
        <w:rPr>
          <w:rFonts w:ascii="Times New Roman" w:hAnsi="Times New Roman" w:cs="Times New Roman"/>
          <w:sz w:val="24"/>
          <w:szCs w:val="24"/>
          <w:shd w:val="clear" w:color="auto" w:fill="FFFFFF"/>
        </w:rPr>
      </w:pPr>
      <w:r w:rsidRPr="00825664">
        <w:rPr>
          <w:rFonts w:ascii="Times New Roman" w:hAnsi="Times New Roman" w:cs="Times New Roman"/>
          <w:sz w:val="24"/>
          <w:szCs w:val="24"/>
          <w:shd w:val="clear" w:color="auto" w:fill="FFFFFF"/>
        </w:rPr>
        <w:t xml:space="preserve">Sobre a </w:t>
      </w:r>
      <w:r w:rsidR="00F53C83" w:rsidRPr="00825664">
        <w:rPr>
          <w:rFonts w:ascii="Times New Roman" w:hAnsi="Times New Roman" w:cs="Times New Roman"/>
          <w:sz w:val="24"/>
          <w:szCs w:val="24"/>
          <w:shd w:val="clear" w:color="auto" w:fill="FFFFFF"/>
        </w:rPr>
        <w:t xml:space="preserve">sucessão, </w:t>
      </w:r>
      <w:r w:rsidRPr="00825664">
        <w:rPr>
          <w:rFonts w:ascii="Times New Roman" w:hAnsi="Times New Roman" w:cs="Times New Roman"/>
          <w:sz w:val="24"/>
          <w:szCs w:val="24"/>
          <w:shd w:val="clear" w:color="auto" w:fill="FFFFFF"/>
        </w:rPr>
        <w:t xml:space="preserve">o Livro IV, Título 95, dispõe que </w:t>
      </w:r>
      <w:r w:rsidR="00F53C83" w:rsidRPr="00825664">
        <w:rPr>
          <w:rFonts w:ascii="Times New Roman" w:hAnsi="Times New Roman" w:cs="Times New Roman"/>
          <w:sz w:val="24"/>
          <w:szCs w:val="24"/>
          <w:shd w:val="clear" w:color="auto" w:fill="FFFFFF"/>
        </w:rPr>
        <w:t>falecido o marido</w:t>
      </w:r>
      <w:r w:rsidR="00A05056" w:rsidRPr="00825664">
        <w:rPr>
          <w:rFonts w:ascii="Times New Roman" w:hAnsi="Times New Roman" w:cs="Times New Roman"/>
          <w:sz w:val="24"/>
          <w:szCs w:val="24"/>
          <w:shd w:val="clear" w:color="auto" w:fill="FFFFFF"/>
        </w:rPr>
        <w:t>, a mulher ficaria “em posse do cabeça de casal”, sendo sua herdeira meeira para que se realize a part</w:t>
      </w:r>
      <w:r w:rsidRPr="00825664">
        <w:rPr>
          <w:rFonts w:ascii="Times New Roman" w:hAnsi="Times New Roman" w:cs="Times New Roman"/>
          <w:sz w:val="24"/>
          <w:szCs w:val="24"/>
          <w:shd w:val="clear" w:color="auto" w:fill="FFFFFF"/>
        </w:rPr>
        <w:t>ilha. Interessante destacar que</w:t>
      </w:r>
      <w:r w:rsidR="00E56F9B">
        <w:rPr>
          <w:rFonts w:ascii="Times New Roman" w:hAnsi="Times New Roman" w:cs="Times New Roman"/>
          <w:sz w:val="24"/>
          <w:szCs w:val="24"/>
          <w:shd w:val="clear" w:color="auto" w:fill="FFFFFF"/>
        </w:rPr>
        <w:t xml:space="preserve"> </w:t>
      </w:r>
      <w:r w:rsidR="00A05056" w:rsidRPr="00825664">
        <w:rPr>
          <w:rFonts w:ascii="Times New Roman" w:hAnsi="Times New Roman" w:cs="Times New Roman"/>
          <w:sz w:val="24"/>
          <w:szCs w:val="24"/>
          <w:shd w:val="clear" w:color="auto" w:fill="FFFFFF"/>
        </w:rPr>
        <w:t xml:space="preserve">cabeça de casal é a pessoa responsável pela administração da herança e a quem os herdeiros vem pedir partilha, de forma que a lei estabelece este papel a mulher como um remédio. </w:t>
      </w:r>
      <w:r w:rsidR="00A05056" w:rsidRPr="00221A68">
        <w:rPr>
          <w:rFonts w:ascii="Times New Roman" w:hAnsi="Times New Roman" w:cs="Times New Roman"/>
          <w:sz w:val="24"/>
          <w:szCs w:val="24"/>
          <w:shd w:val="clear" w:color="auto" w:fill="FFFFFF"/>
        </w:rPr>
        <w:t xml:space="preserve">A nota de rodapé nº2 encontrada na </w:t>
      </w:r>
      <w:r w:rsidR="00221A68" w:rsidRPr="00221A68">
        <w:rPr>
          <w:rFonts w:ascii="Times New Roman" w:hAnsi="Times New Roman" w:cs="Times New Roman"/>
          <w:sz w:val="24"/>
          <w:szCs w:val="24"/>
          <w:shd w:val="clear" w:color="auto" w:fill="FFFFFF"/>
        </w:rPr>
        <w:t>14º edição d</w:t>
      </w:r>
      <w:r w:rsidR="00A05056" w:rsidRPr="00221A68">
        <w:rPr>
          <w:rFonts w:ascii="Times New Roman" w:hAnsi="Times New Roman" w:cs="Times New Roman"/>
          <w:sz w:val="24"/>
          <w:szCs w:val="24"/>
          <w:shd w:val="clear" w:color="auto" w:fill="FFFFFF"/>
        </w:rPr>
        <w:t xml:space="preserve">as Ordenações Filipinas </w:t>
      </w:r>
      <w:r w:rsidR="00E56F9B">
        <w:rPr>
          <w:rFonts w:ascii="Times New Roman" w:hAnsi="Times New Roman" w:cs="Times New Roman"/>
          <w:sz w:val="24"/>
          <w:szCs w:val="24"/>
          <w:shd w:val="clear" w:color="auto" w:fill="FFFFFF"/>
        </w:rPr>
        <w:t>parece corroborar essa interpretação:</w:t>
      </w:r>
    </w:p>
    <w:p w:rsidR="00A05056" w:rsidRPr="00825664" w:rsidRDefault="00A05056" w:rsidP="00AA463B">
      <w:pPr>
        <w:spacing w:line="360" w:lineRule="auto"/>
        <w:contextualSpacing/>
        <w:jc w:val="both"/>
        <w:rPr>
          <w:rFonts w:ascii="Times New Roman" w:hAnsi="Times New Roman" w:cs="Times New Roman"/>
          <w:sz w:val="24"/>
          <w:szCs w:val="24"/>
          <w:shd w:val="clear" w:color="auto" w:fill="FFFFFF"/>
        </w:rPr>
      </w:pPr>
    </w:p>
    <w:p w:rsidR="00F53C83" w:rsidRPr="00825664" w:rsidRDefault="00A05056" w:rsidP="00E56F9B">
      <w:pPr>
        <w:spacing w:line="240" w:lineRule="auto"/>
        <w:ind w:left="2268"/>
        <w:contextualSpacing/>
        <w:jc w:val="both"/>
        <w:rPr>
          <w:rFonts w:ascii="Times New Roman" w:hAnsi="Times New Roman" w:cs="Times New Roman"/>
          <w:shd w:val="clear" w:color="auto" w:fill="FFFFFF"/>
        </w:rPr>
      </w:pPr>
      <w:r w:rsidRPr="00825664">
        <w:rPr>
          <w:rFonts w:ascii="Times New Roman" w:hAnsi="Times New Roman" w:cs="Times New Roman"/>
          <w:shd w:val="clear" w:color="auto" w:fill="FFFFFF"/>
        </w:rPr>
        <w:lastRenderedPageBreak/>
        <w:t>Sobre não ser a da mulher uma posse verdadeira, nem em vida nem por morte do marido, não adoptamos a doutrina da sua nota na parte [...] em que das palavras – o marido por morte da mulher continua a posse velha, diferentes das que emprega com referência a mulher – fica em posse e cabeça de casal – infere que ela não tem posse enquanto vive o marido</w:t>
      </w:r>
      <w:r w:rsidR="00E56F9B">
        <w:rPr>
          <w:rStyle w:val="Refdenotaderodap"/>
          <w:rFonts w:ascii="Times New Roman" w:hAnsi="Times New Roman" w:cs="Times New Roman"/>
          <w:shd w:val="clear" w:color="auto" w:fill="FFFFFF"/>
        </w:rPr>
        <w:footnoteReference w:id="25"/>
      </w:r>
      <w:r w:rsidRPr="00825664">
        <w:rPr>
          <w:rFonts w:ascii="Times New Roman" w:hAnsi="Times New Roman" w:cs="Times New Roman"/>
          <w:shd w:val="clear" w:color="auto" w:fill="FFFFFF"/>
        </w:rPr>
        <w:t xml:space="preserve">.  </w:t>
      </w:r>
      <w:r w:rsidR="00F53C83" w:rsidRPr="00825664">
        <w:rPr>
          <w:rFonts w:ascii="Times New Roman" w:hAnsi="Times New Roman" w:cs="Times New Roman"/>
          <w:shd w:val="clear" w:color="auto" w:fill="FFFFFF"/>
        </w:rPr>
        <w:tab/>
      </w:r>
    </w:p>
    <w:p w:rsidR="00487334" w:rsidRPr="00825664" w:rsidRDefault="00487334" w:rsidP="00AA463B">
      <w:pPr>
        <w:spacing w:line="360" w:lineRule="auto"/>
        <w:contextualSpacing/>
        <w:jc w:val="both"/>
        <w:rPr>
          <w:rFonts w:ascii="Times New Roman" w:hAnsi="Times New Roman" w:cs="Times New Roman"/>
          <w:sz w:val="24"/>
          <w:szCs w:val="24"/>
          <w:shd w:val="clear" w:color="auto" w:fill="FFFFFF"/>
        </w:rPr>
      </w:pPr>
    </w:p>
    <w:p w:rsidR="00670887" w:rsidRPr="00825664" w:rsidRDefault="001D71DB" w:rsidP="00AA463B">
      <w:pPr>
        <w:spacing w:line="360" w:lineRule="auto"/>
        <w:contextualSpacing/>
        <w:jc w:val="both"/>
        <w:rPr>
          <w:rFonts w:ascii="Times New Roman" w:hAnsi="Times New Roman" w:cs="Times New Roman"/>
          <w:sz w:val="24"/>
          <w:szCs w:val="24"/>
        </w:rPr>
      </w:pPr>
      <w:r w:rsidRPr="00825664">
        <w:rPr>
          <w:rFonts w:ascii="Times New Roman" w:hAnsi="Times New Roman" w:cs="Times New Roman"/>
          <w:sz w:val="24"/>
          <w:szCs w:val="24"/>
        </w:rPr>
        <w:tab/>
      </w:r>
      <w:r w:rsidR="00825664">
        <w:rPr>
          <w:rFonts w:ascii="Times New Roman" w:hAnsi="Times New Roman" w:cs="Times New Roman"/>
          <w:sz w:val="24"/>
          <w:szCs w:val="24"/>
        </w:rPr>
        <w:t xml:space="preserve">Há nesta norma, portanto, uma explícita indicação de que a cabeça do casal só passa a mulher em ocasião de sua morte, ou seja, trata-se de momento excepcional; na ausência do homem, não há a quem recorrer e por isso chama-se a mulher. </w:t>
      </w:r>
    </w:p>
    <w:p w:rsidR="00825664" w:rsidRDefault="00825664" w:rsidP="00FC2C8F">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Em relação </w:t>
      </w:r>
      <w:r w:rsidR="001D71DB" w:rsidRPr="00825664">
        <w:rPr>
          <w:rFonts w:ascii="Times New Roman" w:hAnsi="Times New Roman" w:cs="Times New Roman"/>
          <w:sz w:val="24"/>
          <w:szCs w:val="24"/>
        </w:rPr>
        <w:t>às viúvas,</w:t>
      </w:r>
      <w:r w:rsidR="00E56F9B">
        <w:rPr>
          <w:rFonts w:ascii="Times New Roman" w:hAnsi="Times New Roman" w:cs="Times New Roman"/>
          <w:sz w:val="24"/>
          <w:szCs w:val="24"/>
        </w:rPr>
        <w:t xml:space="preserve"> o Livro IV, Título 108,</w:t>
      </w:r>
      <w:r w:rsidR="001D71DB" w:rsidRPr="00825664">
        <w:rPr>
          <w:rFonts w:ascii="Times New Roman" w:hAnsi="Times New Roman" w:cs="Times New Roman"/>
          <w:sz w:val="24"/>
          <w:szCs w:val="24"/>
        </w:rPr>
        <w:t xml:space="preserve"> há um dispositivo que as impede de usufrui</w:t>
      </w:r>
      <w:r w:rsidR="001D71DB" w:rsidRPr="00FC2C8F">
        <w:rPr>
          <w:rFonts w:ascii="Times New Roman" w:hAnsi="Times New Roman" w:cs="Times New Roman"/>
          <w:sz w:val="24"/>
          <w:szCs w:val="24"/>
        </w:rPr>
        <w:t>r liv</w:t>
      </w:r>
      <w:r w:rsidR="00720270" w:rsidRPr="00FC2C8F">
        <w:rPr>
          <w:rFonts w:ascii="Times New Roman" w:hAnsi="Times New Roman" w:cs="Times New Roman"/>
          <w:sz w:val="24"/>
          <w:szCs w:val="24"/>
        </w:rPr>
        <w:t>remente de sua posse, caso seja provado em juízo que gasta seus bens de forma indevida. Nestes casos, os bens da viúva são entr</w:t>
      </w:r>
      <w:r w:rsidR="00817B32" w:rsidRPr="00FC2C8F">
        <w:rPr>
          <w:rFonts w:ascii="Times New Roman" w:hAnsi="Times New Roman" w:cs="Times New Roman"/>
          <w:sz w:val="24"/>
          <w:szCs w:val="24"/>
        </w:rPr>
        <w:t>egues a um administrador que irá</w:t>
      </w:r>
      <w:r w:rsidR="00720270" w:rsidRPr="00FC2C8F">
        <w:rPr>
          <w:rFonts w:ascii="Times New Roman" w:hAnsi="Times New Roman" w:cs="Times New Roman"/>
          <w:sz w:val="24"/>
          <w:szCs w:val="24"/>
        </w:rPr>
        <w:t xml:space="preserve"> gerir as finanças e controlar seus investimentos.</w:t>
      </w:r>
      <w:r w:rsidRPr="00FC2C8F">
        <w:rPr>
          <w:rFonts w:ascii="Times New Roman" w:hAnsi="Times New Roman" w:cs="Times New Roman"/>
          <w:sz w:val="24"/>
          <w:szCs w:val="24"/>
        </w:rPr>
        <w:t xml:space="preserve"> Conforme Amaral</w:t>
      </w:r>
      <w:r w:rsidR="00E56F9B" w:rsidRPr="00FC2C8F">
        <w:rPr>
          <w:rFonts w:ascii="Times New Roman" w:hAnsi="Times New Roman" w:cs="Times New Roman"/>
          <w:sz w:val="24"/>
          <w:szCs w:val="24"/>
        </w:rPr>
        <w:t>:</w:t>
      </w:r>
      <w:r w:rsidR="00FC2C8F" w:rsidRPr="00FC2C8F">
        <w:rPr>
          <w:rFonts w:ascii="Times New Roman" w:hAnsi="Times New Roman" w:cs="Times New Roman"/>
          <w:sz w:val="24"/>
          <w:szCs w:val="24"/>
        </w:rPr>
        <w:t xml:space="preserve"> </w:t>
      </w:r>
      <w:r w:rsidR="00E56F9B" w:rsidRPr="00FC2C8F">
        <w:rPr>
          <w:rFonts w:ascii="Times New Roman" w:hAnsi="Times New Roman" w:cs="Times New Roman"/>
          <w:sz w:val="24"/>
          <w:szCs w:val="24"/>
        </w:rPr>
        <w:t>“</w:t>
      </w:r>
      <w:r w:rsidR="007C5622" w:rsidRPr="00FC2C8F">
        <w:rPr>
          <w:rFonts w:ascii="Times New Roman" w:hAnsi="Times New Roman" w:cs="Times New Roman"/>
          <w:sz w:val="24"/>
          <w:szCs w:val="24"/>
        </w:rPr>
        <w:t>Vê-se que, pelas Ordenações, a just</w:t>
      </w:r>
      <w:r w:rsidR="00A3117B">
        <w:rPr>
          <w:rFonts w:ascii="Times New Roman" w:hAnsi="Times New Roman" w:cs="Times New Roman"/>
          <w:sz w:val="24"/>
          <w:szCs w:val="24"/>
        </w:rPr>
        <w:t>ificativa para tal atitude era ‘</w:t>
      </w:r>
      <w:r w:rsidR="007C5622" w:rsidRPr="00FC2C8F">
        <w:rPr>
          <w:rFonts w:ascii="Times New Roman" w:hAnsi="Times New Roman" w:cs="Times New Roman"/>
          <w:sz w:val="24"/>
          <w:szCs w:val="24"/>
        </w:rPr>
        <w:t>a fr</w:t>
      </w:r>
      <w:r w:rsidR="00A3117B">
        <w:rPr>
          <w:rFonts w:ascii="Times New Roman" w:hAnsi="Times New Roman" w:cs="Times New Roman"/>
          <w:sz w:val="24"/>
          <w:szCs w:val="24"/>
        </w:rPr>
        <w:t>aqueza do entender das mulheres’</w:t>
      </w:r>
      <w:r w:rsidR="007C5622" w:rsidRPr="00FC2C8F">
        <w:rPr>
          <w:rFonts w:ascii="Times New Roman" w:hAnsi="Times New Roman" w:cs="Times New Roman"/>
          <w:sz w:val="24"/>
          <w:szCs w:val="24"/>
        </w:rPr>
        <w:t>. Havia quase o estabelecimento de uma consequência lógica de que mulheres viúvas seriam pródigas. Em relação ao homem, contudo, não havia previsão semelhante</w:t>
      </w:r>
      <w:r w:rsidR="00E56F9B" w:rsidRPr="00FC2C8F">
        <w:rPr>
          <w:rFonts w:ascii="Times New Roman" w:hAnsi="Times New Roman" w:cs="Times New Roman"/>
          <w:sz w:val="24"/>
          <w:szCs w:val="24"/>
        </w:rPr>
        <w:t>”</w:t>
      </w:r>
      <w:r w:rsidR="00E56F9B" w:rsidRPr="00FC2C8F">
        <w:rPr>
          <w:rStyle w:val="Refdenotaderodap"/>
          <w:rFonts w:ascii="Times New Roman" w:hAnsi="Times New Roman" w:cs="Times New Roman"/>
          <w:sz w:val="24"/>
          <w:szCs w:val="24"/>
        </w:rPr>
        <w:footnoteReference w:id="26"/>
      </w:r>
      <w:r w:rsidR="007C5622" w:rsidRPr="00FC2C8F">
        <w:rPr>
          <w:rFonts w:ascii="Times New Roman" w:hAnsi="Times New Roman" w:cs="Times New Roman"/>
          <w:sz w:val="24"/>
          <w:szCs w:val="24"/>
        </w:rPr>
        <w:t>.</w:t>
      </w:r>
      <w:r w:rsidR="00720270" w:rsidRPr="00FC2C8F">
        <w:rPr>
          <w:rFonts w:ascii="Times New Roman" w:hAnsi="Times New Roman" w:cs="Times New Roman"/>
          <w:sz w:val="24"/>
          <w:szCs w:val="24"/>
        </w:rPr>
        <w:t xml:space="preserve"> </w:t>
      </w:r>
      <w:r>
        <w:rPr>
          <w:rFonts w:ascii="Times New Roman" w:hAnsi="Times New Roman" w:cs="Times New Roman"/>
          <w:sz w:val="24"/>
          <w:szCs w:val="24"/>
        </w:rPr>
        <w:t>Assim a lei já presume que a mulher viúva é mais suscetível de gastar desordenadamente sua herança, pois a mulher possuiria uma certa fraqueza do entender – justificativa utilizada também para retirar da mulher a condição de fiadora, conforme explicado anteriormente.</w:t>
      </w:r>
    </w:p>
    <w:p w:rsidR="0058124C" w:rsidRDefault="00817B32" w:rsidP="00FC2C8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93E49">
        <w:rPr>
          <w:rFonts w:ascii="Times New Roman" w:hAnsi="Times New Roman" w:cs="Times New Roman"/>
          <w:sz w:val="24"/>
          <w:szCs w:val="24"/>
        </w:rPr>
        <w:t>De maneira geral,</w:t>
      </w:r>
      <w:r w:rsidR="00FC2C8F">
        <w:rPr>
          <w:rFonts w:ascii="Times New Roman" w:hAnsi="Times New Roman" w:cs="Times New Roman"/>
          <w:sz w:val="24"/>
          <w:szCs w:val="24"/>
        </w:rPr>
        <w:t xml:space="preserve"> o discurso patrimonialista presente nas Ordenações Filipinas pode ser resumido da seguinte maneira:</w:t>
      </w:r>
      <w:r w:rsidR="00493E49">
        <w:rPr>
          <w:rFonts w:ascii="Times New Roman" w:hAnsi="Times New Roman" w:cs="Times New Roman"/>
          <w:sz w:val="24"/>
          <w:szCs w:val="24"/>
        </w:rPr>
        <w:t xml:space="preserve"> </w:t>
      </w:r>
      <w:r w:rsidR="0058124C">
        <w:rPr>
          <w:rFonts w:ascii="Times New Roman" w:hAnsi="Times New Roman" w:cs="Times New Roman"/>
          <w:sz w:val="24"/>
          <w:szCs w:val="24"/>
        </w:rPr>
        <w:t xml:space="preserve"> </w:t>
      </w:r>
    </w:p>
    <w:p w:rsidR="00FC2C8F" w:rsidRDefault="00FC2C8F" w:rsidP="00FC2C8F">
      <w:pPr>
        <w:spacing w:line="360" w:lineRule="auto"/>
        <w:contextualSpacing/>
        <w:jc w:val="both"/>
        <w:rPr>
          <w:rFonts w:ascii="Times New Roman" w:hAnsi="Times New Roman" w:cs="Times New Roman"/>
          <w:sz w:val="24"/>
          <w:szCs w:val="24"/>
        </w:rPr>
      </w:pPr>
    </w:p>
    <w:p w:rsidR="0058124C" w:rsidRPr="00ED5A5B" w:rsidRDefault="0058124C" w:rsidP="00FC2C8F">
      <w:pPr>
        <w:spacing w:before="240" w:line="240" w:lineRule="auto"/>
        <w:ind w:left="2268"/>
        <w:contextualSpacing/>
        <w:jc w:val="both"/>
        <w:rPr>
          <w:rFonts w:ascii="Times New Roman" w:hAnsi="Times New Roman" w:cs="Times New Roman"/>
        </w:rPr>
      </w:pPr>
      <w:proofErr w:type="gramStart"/>
      <w:r w:rsidRPr="00ED5A5B">
        <w:rPr>
          <w:rFonts w:ascii="Times New Roman" w:hAnsi="Times New Roman" w:cs="Times New Roman"/>
        </w:rPr>
        <w:t>as</w:t>
      </w:r>
      <w:proofErr w:type="gramEnd"/>
      <w:r w:rsidRPr="00ED5A5B">
        <w:rPr>
          <w:rFonts w:ascii="Times New Roman" w:hAnsi="Times New Roman" w:cs="Times New Roman"/>
        </w:rPr>
        <w:t xml:space="preserve"> referências encontradas sobre o casamento são em sua maior parte destinadas à proteção deste contrato, sendo esta a natureza preponderante atribuída ao casamento no período estudado. É que no código sob análise as questões vinculadas ao</w:t>
      </w:r>
      <w:r w:rsidR="00ED5A5B" w:rsidRPr="00ED5A5B">
        <w:rPr>
          <w:rFonts w:ascii="Times New Roman" w:hAnsi="Times New Roman" w:cs="Times New Roman"/>
        </w:rPr>
        <w:t xml:space="preserve"> matrimônio giravam em torno, principalmente, da regulamentação dos bens e das obrigações entre os cônjuges, como a doação de bens feita pelo marido sem outorga da mulher e da proteção dos bens do casal, sobretudo nos casos envolvendo adultério</w:t>
      </w:r>
      <w:r w:rsidR="00FC2C8F">
        <w:rPr>
          <w:rStyle w:val="Refdenotaderodap"/>
          <w:rFonts w:ascii="Times New Roman" w:hAnsi="Times New Roman" w:cs="Times New Roman"/>
        </w:rPr>
        <w:footnoteReference w:id="27"/>
      </w:r>
      <w:r w:rsidR="00ED5A5B" w:rsidRPr="00ED5A5B">
        <w:rPr>
          <w:rFonts w:ascii="Times New Roman" w:hAnsi="Times New Roman" w:cs="Times New Roman"/>
        </w:rPr>
        <w:t>.</w:t>
      </w:r>
    </w:p>
    <w:p w:rsidR="0058124C" w:rsidRDefault="0058124C" w:rsidP="00AA463B">
      <w:pPr>
        <w:spacing w:before="240" w:line="360" w:lineRule="auto"/>
        <w:contextualSpacing/>
        <w:jc w:val="both"/>
        <w:rPr>
          <w:rFonts w:ascii="Times New Roman" w:hAnsi="Times New Roman" w:cs="Times New Roman"/>
          <w:sz w:val="24"/>
          <w:szCs w:val="24"/>
        </w:rPr>
      </w:pPr>
    </w:p>
    <w:p w:rsidR="00817B32" w:rsidRDefault="00817B32" w:rsidP="00FC2C8F">
      <w:pPr>
        <w:spacing w:before="24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Já </w:t>
      </w:r>
      <w:r w:rsidR="00825664">
        <w:rPr>
          <w:rFonts w:ascii="Times New Roman" w:hAnsi="Times New Roman" w:cs="Times New Roman"/>
          <w:sz w:val="24"/>
          <w:szCs w:val="24"/>
        </w:rPr>
        <w:t>n</w:t>
      </w:r>
      <w:r>
        <w:rPr>
          <w:rFonts w:ascii="Times New Roman" w:hAnsi="Times New Roman" w:cs="Times New Roman"/>
          <w:sz w:val="24"/>
          <w:szCs w:val="24"/>
        </w:rPr>
        <w:t>o Livro V</w:t>
      </w:r>
      <w:r w:rsidR="00825664">
        <w:rPr>
          <w:rFonts w:ascii="Times New Roman" w:hAnsi="Times New Roman" w:cs="Times New Roman"/>
          <w:sz w:val="24"/>
          <w:szCs w:val="24"/>
        </w:rPr>
        <w:t>, que trata das questões criminais, encontram-se</w:t>
      </w:r>
      <w:r>
        <w:rPr>
          <w:rFonts w:ascii="Times New Roman" w:hAnsi="Times New Roman" w:cs="Times New Roman"/>
          <w:sz w:val="24"/>
          <w:szCs w:val="24"/>
        </w:rPr>
        <w:t xml:space="preserve"> punições severas no que se refere à sacralidade d</w:t>
      </w:r>
      <w:r w:rsidR="00884F84">
        <w:rPr>
          <w:rFonts w:ascii="Times New Roman" w:hAnsi="Times New Roman" w:cs="Times New Roman"/>
          <w:sz w:val="24"/>
          <w:szCs w:val="24"/>
        </w:rPr>
        <w:t>a família</w:t>
      </w:r>
      <w:r>
        <w:rPr>
          <w:rFonts w:ascii="Times New Roman" w:hAnsi="Times New Roman" w:cs="Times New Roman"/>
          <w:sz w:val="24"/>
          <w:szCs w:val="24"/>
        </w:rPr>
        <w:t xml:space="preserve">.  Conforme </w:t>
      </w:r>
      <w:r w:rsidR="00FC2C8F">
        <w:rPr>
          <w:rFonts w:ascii="Times New Roman" w:hAnsi="Times New Roman" w:cs="Times New Roman"/>
          <w:sz w:val="24"/>
          <w:szCs w:val="24"/>
        </w:rPr>
        <w:t xml:space="preserve">a historiadora </w:t>
      </w:r>
      <w:r w:rsidR="00825664">
        <w:rPr>
          <w:rFonts w:ascii="Times New Roman" w:hAnsi="Times New Roman" w:cs="Times New Roman"/>
          <w:sz w:val="24"/>
          <w:szCs w:val="24"/>
        </w:rPr>
        <w:t xml:space="preserve">Helen </w:t>
      </w:r>
      <w:r>
        <w:rPr>
          <w:rFonts w:ascii="Times New Roman" w:hAnsi="Times New Roman" w:cs="Times New Roman"/>
          <w:sz w:val="24"/>
          <w:szCs w:val="24"/>
        </w:rPr>
        <w:t>Pimen</w:t>
      </w:r>
      <w:r w:rsidR="00FC2C8F">
        <w:rPr>
          <w:rFonts w:ascii="Times New Roman" w:hAnsi="Times New Roman" w:cs="Times New Roman"/>
          <w:sz w:val="24"/>
          <w:szCs w:val="24"/>
        </w:rPr>
        <w:t>tel</w:t>
      </w:r>
      <w:r w:rsidR="00825664">
        <w:rPr>
          <w:rFonts w:ascii="Times New Roman" w:hAnsi="Times New Roman" w:cs="Times New Roman"/>
          <w:sz w:val="24"/>
          <w:szCs w:val="24"/>
        </w:rPr>
        <w:t xml:space="preserve">, o adultério </w:t>
      </w:r>
      <w:r>
        <w:rPr>
          <w:rFonts w:ascii="Times New Roman" w:hAnsi="Times New Roman" w:cs="Times New Roman"/>
          <w:sz w:val="24"/>
          <w:szCs w:val="24"/>
        </w:rPr>
        <w:t>é tratado em detalhes na legislação, sendo destrinchado em diversas modalidades</w:t>
      </w:r>
      <w:r w:rsidR="00FC2C8F">
        <w:rPr>
          <w:rStyle w:val="Refdenotaderodap"/>
          <w:rFonts w:ascii="Times New Roman" w:hAnsi="Times New Roman" w:cs="Times New Roman"/>
          <w:sz w:val="24"/>
          <w:szCs w:val="24"/>
        </w:rPr>
        <w:footnoteReference w:id="28"/>
      </w:r>
      <w:r>
        <w:rPr>
          <w:rFonts w:ascii="Times New Roman" w:hAnsi="Times New Roman" w:cs="Times New Roman"/>
          <w:sz w:val="24"/>
          <w:szCs w:val="24"/>
        </w:rPr>
        <w:t xml:space="preserve">. O </w:t>
      </w:r>
      <w:r w:rsidR="009516C2">
        <w:rPr>
          <w:rFonts w:ascii="Times New Roman" w:hAnsi="Times New Roman" w:cs="Times New Roman"/>
          <w:sz w:val="24"/>
          <w:szCs w:val="24"/>
        </w:rPr>
        <w:t xml:space="preserve">Título 25, por exemplo, estabelece pena de morte para o homem que se envolver com mulher casada, e </w:t>
      </w:r>
      <w:r w:rsidR="009516C2">
        <w:rPr>
          <w:rFonts w:ascii="Times New Roman" w:hAnsi="Times New Roman" w:cs="Times New Roman"/>
          <w:sz w:val="24"/>
          <w:szCs w:val="24"/>
        </w:rPr>
        <w:lastRenderedPageBreak/>
        <w:t xml:space="preserve">também para a esposa adúltera; a pena é modificada, porém, caso o amante possua melhor condição financeira que o marido traído. </w:t>
      </w:r>
    </w:p>
    <w:p w:rsidR="009516C2" w:rsidRDefault="009516C2" w:rsidP="00AA463B">
      <w:pPr>
        <w:spacing w:before="24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Quando o homem é o adúltero, entretanto, a situação se modifica drasticamente, pois o Título 28 estabel</w:t>
      </w:r>
      <w:r w:rsidR="00FC2C8F">
        <w:rPr>
          <w:rFonts w:ascii="Times New Roman" w:hAnsi="Times New Roman" w:cs="Times New Roman"/>
          <w:sz w:val="24"/>
          <w:szCs w:val="24"/>
        </w:rPr>
        <w:t xml:space="preserve">ece penas pecuniárias e exílio: </w:t>
      </w:r>
      <w:r>
        <w:rPr>
          <w:rFonts w:ascii="Times New Roman" w:hAnsi="Times New Roman" w:cs="Times New Roman"/>
          <w:sz w:val="24"/>
          <w:szCs w:val="24"/>
        </w:rPr>
        <w:t>“Enquanto a desonra de um marido é punida com a morte do amante e da esposa, o adultério de um homem casado nem recebe essa denominação</w:t>
      </w:r>
      <w:r w:rsidR="00FC2C8F">
        <w:rPr>
          <w:rFonts w:ascii="Times New Roman" w:hAnsi="Times New Roman" w:cs="Times New Roman"/>
          <w:sz w:val="24"/>
          <w:szCs w:val="24"/>
        </w:rPr>
        <w:t>”</w:t>
      </w:r>
      <w:r w:rsidR="00FC2C8F">
        <w:rPr>
          <w:rStyle w:val="Refdenotaderodap"/>
          <w:rFonts w:ascii="Times New Roman" w:hAnsi="Times New Roman" w:cs="Times New Roman"/>
          <w:sz w:val="24"/>
          <w:szCs w:val="24"/>
        </w:rPr>
        <w:footnoteReference w:id="29"/>
      </w:r>
      <w:r>
        <w:rPr>
          <w:rFonts w:ascii="Times New Roman" w:hAnsi="Times New Roman" w:cs="Times New Roman"/>
          <w:sz w:val="24"/>
          <w:szCs w:val="24"/>
        </w:rPr>
        <w:t>. De fato, o crime é listado</w:t>
      </w:r>
      <w:r w:rsidR="00A3117B">
        <w:rPr>
          <w:rFonts w:ascii="Times New Roman" w:hAnsi="Times New Roman" w:cs="Times New Roman"/>
          <w:sz w:val="24"/>
          <w:szCs w:val="24"/>
        </w:rPr>
        <w:t xml:space="preserve"> no Livro V</w:t>
      </w:r>
      <w:r>
        <w:rPr>
          <w:rFonts w:ascii="Times New Roman" w:hAnsi="Times New Roman" w:cs="Times New Roman"/>
          <w:sz w:val="24"/>
          <w:szCs w:val="24"/>
        </w:rPr>
        <w:t xml:space="preserve"> como </w:t>
      </w:r>
      <w:r w:rsidRPr="009516C2">
        <w:rPr>
          <w:rFonts w:ascii="Times New Roman" w:hAnsi="Times New Roman" w:cs="Times New Roman"/>
          <w:i/>
          <w:sz w:val="24"/>
          <w:szCs w:val="24"/>
        </w:rPr>
        <w:t xml:space="preserve">Dos </w:t>
      </w:r>
      <w:proofErr w:type="spellStart"/>
      <w:r w:rsidRPr="009516C2">
        <w:rPr>
          <w:rFonts w:ascii="Times New Roman" w:hAnsi="Times New Roman" w:cs="Times New Roman"/>
          <w:i/>
          <w:sz w:val="24"/>
          <w:szCs w:val="24"/>
        </w:rPr>
        <w:t>Barregueiros</w:t>
      </w:r>
      <w:proofErr w:type="spellEnd"/>
      <w:r w:rsidRPr="009516C2">
        <w:rPr>
          <w:rFonts w:ascii="Times New Roman" w:hAnsi="Times New Roman" w:cs="Times New Roman"/>
          <w:i/>
          <w:sz w:val="24"/>
          <w:szCs w:val="24"/>
        </w:rPr>
        <w:t xml:space="preserve"> Casados e de suas Barregãs</w:t>
      </w:r>
      <w:r>
        <w:rPr>
          <w:rFonts w:ascii="Times New Roman" w:hAnsi="Times New Roman" w:cs="Times New Roman"/>
          <w:sz w:val="24"/>
          <w:szCs w:val="24"/>
        </w:rPr>
        <w:t>.</w:t>
      </w:r>
    </w:p>
    <w:p w:rsidR="00404A0F" w:rsidRPr="00D304E4" w:rsidRDefault="00670887" w:rsidP="00D304E4">
      <w:pPr>
        <w:spacing w:before="24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O</w:t>
      </w:r>
      <w:r w:rsidR="00292126" w:rsidRPr="00D9268F">
        <w:rPr>
          <w:rFonts w:ascii="Times New Roman" w:hAnsi="Times New Roman" w:cs="Times New Roman"/>
          <w:sz w:val="24"/>
          <w:szCs w:val="24"/>
        </w:rPr>
        <w:t xml:space="preserve"> crime de bigamia, contrair matrimônio mais de uma vez, é encontrado do Livro V, Título </w:t>
      </w:r>
      <w:proofErr w:type="gramStart"/>
      <w:r w:rsidR="00CC46FB">
        <w:rPr>
          <w:rFonts w:ascii="Times New Roman" w:hAnsi="Times New Roman" w:cs="Times New Roman"/>
          <w:sz w:val="24"/>
          <w:szCs w:val="24"/>
        </w:rPr>
        <w:t>19</w:t>
      </w:r>
      <w:r w:rsidR="00292126" w:rsidRPr="00D9268F">
        <w:rPr>
          <w:rFonts w:ascii="Times New Roman" w:hAnsi="Times New Roman" w:cs="Times New Roman"/>
          <w:sz w:val="24"/>
          <w:szCs w:val="24"/>
        </w:rPr>
        <w:t>,;</w:t>
      </w:r>
      <w:proofErr w:type="gramEnd"/>
      <w:r w:rsidR="00292126" w:rsidRPr="00D9268F">
        <w:rPr>
          <w:rFonts w:ascii="Times New Roman" w:hAnsi="Times New Roman" w:cs="Times New Roman"/>
          <w:sz w:val="24"/>
          <w:szCs w:val="24"/>
        </w:rPr>
        <w:t xml:space="preserve"> sua punição é a morte, tanto para homens quanto para mulheres. </w:t>
      </w:r>
      <w:r w:rsidR="00FC2C8F">
        <w:rPr>
          <w:rFonts w:ascii="Times New Roman" w:hAnsi="Times New Roman" w:cs="Times New Roman"/>
          <w:sz w:val="24"/>
          <w:szCs w:val="24"/>
        </w:rPr>
        <w:t>As penas não seriam aplicadas nas seguintes situações:</w:t>
      </w:r>
      <w:r w:rsidR="00FC2C8F" w:rsidRPr="00FC2C8F">
        <w:rPr>
          <w:rFonts w:ascii="Times New Roman" w:hAnsi="Times New Roman" w:cs="Times New Roman"/>
          <w:sz w:val="24"/>
          <w:szCs w:val="24"/>
        </w:rPr>
        <w:t xml:space="preserve"> “</w:t>
      </w:r>
      <w:r w:rsidR="00E60CC8" w:rsidRPr="00FC2C8F">
        <w:rPr>
          <w:rFonts w:ascii="Times New Roman" w:hAnsi="Times New Roman" w:cs="Times New Roman"/>
          <w:sz w:val="24"/>
          <w:szCs w:val="24"/>
        </w:rPr>
        <w:t>se o condenado for menor de 25 anos; se o condenado for fidalgo e casar com mulher de baixa condição e se a primeira mulher for fugida e não se</w:t>
      </w:r>
      <w:r w:rsidR="00404A0F" w:rsidRPr="00FC2C8F">
        <w:rPr>
          <w:rFonts w:ascii="Times New Roman" w:hAnsi="Times New Roman" w:cs="Times New Roman"/>
          <w:sz w:val="24"/>
          <w:szCs w:val="24"/>
        </w:rPr>
        <w:t xml:space="preserve"> souber se está viva ou </w:t>
      </w:r>
      <w:proofErr w:type="gramStart"/>
      <w:r w:rsidR="00404A0F" w:rsidRPr="00FC2C8F">
        <w:rPr>
          <w:rFonts w:ascii="Times New Roman" w:hAnsi="Times New Roman" w:cs="Times New Roman"/>
          <w:sz w:val="24"/>
          <w:szCs w:val="24"/>
        </w:rPr>
        <w:t>não.</w:t>
      </w:r>
      <w:r w:rsidR="00FC2C8F" w:rsidRPr="00FC2C8F">
        <w:rPr>
          <w:rFonts w:ascii="Times New Roman" w:hAnsi="Times New Roman" w:cs="Times New Roman"/>
          <w:sz w:val="24"/>
          <w:szCs w:val="24"/>
        </w:rPr>
        <w:t>”</w:t>
      </w:r>
      <w:proofErr w:type="gramEnd"/>
      <w:r w:rsidR="00FC2C8F" w:rsidRPr="00FC2C8F">
        <w:rPr>
          <w:rStyle w:val="Refdenotaderodap"/>
          <w:rFonts w:ascii="Times New Roman" w:hAnsi="Times New Roman" w:cs="Times New Roman"/>
          <w:sz w:val="24"/>
          <w:szCs w:val="24"/>
        </w:rPr>
        <w:footnoteReference w:id="30"/>
      </w:r>
      <w:r w:rsidR="00404A0F" w:rsidRPr="00FC2C8F">
        <w:rPr>
          <w:rFonts w:ascii="Times New Roman" w:hAnsi="Times New Roman" w:cs="Times New Roman"/>
          <w:sz w:val="24"/>
          <w:szCs w:val="24"/>
        </w:rPr>
        <w:t xml:space="preserve"> </w:t>
      </w:r>
    </w:p>
    <w:p w:rsidR="00D304E4" w:rsidRDefault="00CC46FB" w:rsidP="00D304E4">
      <w:pPr>
        <w:spacing w:before="24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Observe-se que caso o bígamo se case com mulher de condição financeira inferior à sua em razão de desaparecimento de sua esposa, não enfrentará a pena. O mesmo não vale para senhoras fidalgas que se casem em razão do desaparecimento do esposo, demonstrando um tratamento diferenciado para homens e mulheres na mesmíssima situação.</w:t>
      </w:r>
    </w:p>
    <w:p w:rsidR="00D304E4" w:rsidRDefault="00404A0F" w:rsidP="00D304E4">
      <w:pPr>
        <w:spacing w:before="240" w:line="360" w:lineRule="auto"/>
        <w:ind w:firstLine="708"/>
        <w:contextualSpacing/>
        <w:jc w:val="both"/>
        <w:rPr>
          <w:rFonts w:ascii="Times New Roman" w:hAnsi="Times New Roman" w:cs="Times New Roman"/>
          <w:sz w:val="24"/>
          <w:szCs w:val="24"/>
        </w:rPr>
      </w:pPr>
      <w:r w:rsidRPr="00D9268F">
        <w:rPr>
          <w:rFonts w:ascii="Times New Roman" w:hAnsi="Times New Roman" w:cs="Times New Roman"/>
          <w:sz w:val="24"/>
          <w:szCs w:val="24"/>
        </w:rPr>
        <w:t xml:space="preserve">Outro dos crimes elencados no Livro V, Título </w:t>
      </w:r>
      <w:r w:rsidR="00CC46FB">
        <w:rPr>
          <w:rFonts w:ascii="Times New Roman" w:hAnsi="Times New Roman" w:cs="Times New Roman"/>
          <w:sz w:val="24"/>
          <w:szCs w:val="24"/>
        </w:rPr>
        <w:t>22</w:t>
      </w:r>
      <w:r w:rsidRPr="00D9268F">
        <w:rPr>
          <w:rFonts w:ascii="Times New Roman" w:hAnsi="Times New Roman" w:cs="Times New Roman"/>
          <w:sz w:val="24"/>
          <w:szCs w:val="24"/>
        </w:rPr>
        <w:t xml:space="preserve"> é o de casamento sem o consentimento dos tutores (pai, mãe, avô, senhor) da noiva virgem ou viúva com idade de até 25 anos. A pena é o exílio e a perda da fazenda; </w:t>
      </w:r>
      <w:r w:rsidR="00E64816" w:rsidRPr="00D9268F">
        <w:rPr>
          <w:rFonts w:ascii="Times New Roman" w:hAnsi="Times New Roman" w:cs="Times New Roman"/>
          <w:sz w:val="24"/>
          <w:szCs w:val="24"/>
        </w:rPr>
        <w:t>tal pena não será aplicada, porém, caso o noivo seja pessoa conhecida e o casamento seja mais vantajoso para a noiva que qualquer outro estipulado pelos tutores. Interessante destacar que o consentimento da noiva pouco importa; o que vale é</w:t>
      </w:r>
      <w:r w:rsidR="00FD5096">
        <w:rPr>
          <w:rFonts w:ascii="Times New Roman" w:hAnsi="Times New Roman" w:cs="Times New Roman"/>
          <w:sz w:val="24"/>
          <w:szCs w:val="24"/>
        </w:rPr>
        <w:t xml:space="preserve"> ora</w:t>
      </w:r>
      <w:r w:rsidR="00E64816" w:rsidRPr="00D9268F">
        <w:rPr>
          <w:rFonts w:ascii="Times New Roman" w:hAnsi="Times New Roman" w:cs="Times New Roman"/>
          <w:sz w:val="24"/>
          <w:szCs w:val="24"/>
        </w:rPr>
        <w:t xml:space="preserve"> a permissão dos seus responsáveis</w:t>
      </w:r>
      <w:r w:rsidR="00FD5096">
        <w:rPr>
          <w:rFonts w:ascii="Times New Roman" w:hAnsi="Times New Roman" w:cs="Times New Roman"/>
          <w:sz w:val="24"/>
          <w:szCs w:val="24"/>
        </w:rPr>
        <w:t>, ora o lucro financeiro</w:t>
      </w:r>
      <w:r w:rsidR="00E64816" w:rsidRPr="00D9268F">
        <w:rPr>
          <w:rFonts w:ascii="Times New Roman" w:hAnsi="Times New Roman" w:cs="Times New Roman"/>
          <w:sz w:val="24"/>
          <w:szCs w:val="24"/>
        </w:rPr>
        <w:t xml:space="preserve">.  </w:t>
      </w:r>
    </w:p>
    <w:p w:rsidR="00FB5A90" w:rsidRPr="00D304E4" w:rsidRDefault="00CC46FB" w:rsidP="00D304E4">
      <w:pPr>
        <w:spacing w:before="24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Com a Proclamação da Independência, a</w:t>
      </w:r>
      <w:r w:rsidR="00FD5096">
        <w:rPr>
          <w:rFonts w:ascii="Times New Roman" w:hAnsi="Times New Roman" w:cs="Times New Roman"/>
          <w:sz w:val="24"/>
          <w:szCs w:val="24"/>
        </w:rPr>
        <w:t xml:space="preserve"> situação jurídica da mulher no direito de família pouco se modifica</w:t>
      </w:r>
      <w:r>
        <w:rPr>
          <w:rFonts w:ascii="Times New Roman" w:hAnsi="Times New Roman" w:cs="Times New Roman"/>
          <w:sz w:val="24"/>
          <w:szCs w:val="24"/>
        </w:rPr>
        <w:t xml:space="preserve">. </w:t>
      </w:r>
      <w:r w:rsidR="00D304E4">
        <w:rPr>
          <w:rFonts w:ascii="Times New Roman" w:hAnsi="Times New Roman" w:cs="Times New Roman"/>
          <w:sz w:val="24"/>
          <w:szCs w:val="24"/>
          <w:shd w:val="clear" w:color="auto" w:fill="FFFFFF"/>
        </w:rPr>
        <w:t>E</w:t>
      </w:r>
      <w:r w:rsidR="006869F1" w:rsidRPr="00FC3E91">
        <w:rPr>
          <w:rFonts w:ascii="Times New Roman" w:hAnsi="Times New Roman" w:cs="Times New Roman"/>
          <w:sz w:val="24"/>
          <w:szCs w:val="24"/>
          <w:shd w:val="clear" w:color="auto" w:fill="FFFFFF"/>
        </w:rPr>
        <w:t>m 1822</w:t>
      </w:r>
      <w:r w:rsidR="00AC4193" w:rsidRPr="00FC3E91">
        <w:rPr>
          <w:rFonts w:ascii="Times New Roman" w:hAnsi="Times New Roman" w:cs="Times New Roman"/>
          <w:sz w:val="24"/>
          <w:szCs w:val="24"/>
          <w:shd w:val="clear" w:color="auto" w:fill="FFFFFF"/>
        </w:rPr>
        <w:t xml:space="preserve"> foi promulgada</w:t>
      </w:r>
    </w:p>
    <w:p w:rsidR="00AC4193" w:rsidRPr="00FC3E91" w:rsidRDefault="00AC4193" w:rsidP="00AA463B">
      <w:pPr>
        <w:autoSpaceDE w:val="0"/>
        <w:autoSpaceDN w:val="0"/>
        <w:adjustRightInd w:val="0"/>
        <w:spacing w:after="0" w:line="240" w:lineRule="auto"/>
        <w:contextualSpacing/>
        <w:jc w:val="both"/>
        <w:rPr>
          <w:rFonts w:ascii="Times New Roman" w:hAnsi="Times New Roman" w:cs="Times New Roman"/>
        </w:rPr>
      </w:pPr>
    </w:p>
    <w:p w:rsidR="00AC4193" w:rsidRPr="00AC4193" w:rsidRDefault="00AC4193" w:rsidP="00D304E4">
      <w:pPr>
        <w:autoSpaceDE w:val="0"/>
        <w:autoSpaceDN w:val="0"/>
        <w:adjustRightInd w:val="0"/>
        <w:spacing w:after="0" w:line="240" w:lineRule="auto"/>
        <w:ind w:left="2268"/>
        <w:contextualSpacing/>
        <w:jc w:val="both"/>
        <w:rPr>
          <w:rFonts w:ascii="Times New Roman" w:hAnsi="Times New Roman" w:cs="Times New Roman"/>
        </w:rPr>
      </w:pPr>
      <w:proofErr w:type="gramStart"/>
      <w:r w:rsidRPr="00FC3E91">
        <w:rPr>
          <w:rFonts w:ascii="Times New Roman" w:hAnsi="Times New Roman" w:cs="Times New Roman"/>
        </w:rPr>
        <w:t>a</w:t>
      </w:r>
      <w:proofErr w:type="gramEnd"/>
      <w:r w:rsidRPr="00FC3E91">
        <w:rPr>
          <w:rFonts w:ascii="Times New Roman" w:hAnsi="Times New Roman" w:cs="Times New Roman"/>
        </w:rPr>
        <w:t xml:space="preserve"> lei de 20 de o</w:t>
      </w:r>
      <w:r w:rsidRPr="00AC4193">
        <w:rPr>
          <w:rFonts w:ascii="Times New Roman" w:hAnsi="Times New Roman" w:cs="Times New Roman"/>
        </w:rPr>
        <w:t>utubro de 1823 que</w:t>
      </w:r>
      <w:r>
        <w:rPr>
          <w:rFonts w:ascii="Times New Roman" w:hAnsi="Times New Roman" w:cs="Times New Roman"/>
        </w:rPr>
        <w:t xml:space="preserve"> </w:t>
      </w:r>
      <w:r w:rsidRPr="00AC4193">
        <w:rPr>
          <w:rFonts w:ascii="Times New Roman" w:hAnsi="Times New Roman" w:cs="Times New Roman"/>
        </w:rPr>
        <w:t>determinou que continuassem em vigor as</w:t>
      </w:r>
    </w:p>
    <w:p w:rsidR="00AC4193" w:rsidRPr="00AC4193" w:rsidRDefault="00AC4193" w:rsidP="00D304E4">
      <w:pPr>
        <w:autoSpaceDE w:val="0"/>
        <w:autoSpaceDN w:val="0"/>
        <w:adjustRightInd w:val="0"/>
        <w:spacing w:after="0" w:line="240" w:lineRule="auto"/>
        <w:ind w:left="2268"/>
        <w:contextualSpacing/>
        <w:jc w:val="both"/>
        <w:rPr>
          <w:rFonts w:ascii="Times New Roman" w:hAnsi="Times New Roman" w:cs="Times New Roman"/>
        </w:rPr>
      </w:pPr>
      <w:r w:rsidRPr="00AC4193">
        <w:rPr>
          <w:rFonts w:ascii="Times New Roman" w:hAnsi="Times New Roman" w:cs="Times New Roman"/>
        </w:rPr>
        <w:t>Ordenações, leis, regimentos, alvarás,</w:t>
      </w:r>
      <w:r>
        <w:rPr>
          <w:rFonts w:ascii="Times New Roman" w:hAnsi="Times New Roman" w:cs="Times New Roman"/>
        </w:rPr>
        <w:t xml:space="preserve"> </w:t>
      </w:r>
      <w:r w:rsidRPr="00AC4193">
        <w:rPr>
          <w:rFonts w:ascii="Times New Roman" w:hAnsi="Times New Roman" w:cs="Times New Roman"/>
        </w:rPr>
        <w:t>decretos e resoluções promulgadas pelos reis</w:t>
      </w:r>
      <w:r>
        <w:rPr>
          <w:rFonts w:ascii="Times New Roman" w:hAnsi="Times New Roman" w:cs="Times New Roman"/>
        </w:rPr>
        <w:t xml:space="preserve"> </w:t>
      </w:r>
      <w:r w:rsidRPr="00AC4193">
        <w:rPr>
          <w:rFonts w:ascii="Times New Roman" w:hAnsi="Times New Roman" w:cs="Times New Roman"/>
        </w:rPr>
        <w:t>de Portugal até 25 de abril de 1821,</w:t>
      </w:r>
      <w:r>
        <w:rPr>
          <w:rFonts w:ascii="Times New Roman" w:hAnsi="Times New Roman" w:cs="Times New Roman"/>
        </w:rPr>
        <w:t xml:space="preserve"> </w:t>
      </w:r>
      <w:r w:rsidRPr="00AC4193">
        <w:rPr>
          <w:rFonts w:ascii="Times New Roman" w:hAnsi="Times New Roman" w:cs="Times New Roman"/>
        </w:rPr>
        <w:t>“enquanto se não organizar um novo código</w:t>
      </w:r>
      <w:r>
        <w:rPr>
          <w:rFonts w:ascii="Times New Roman" w:hAnsi="Times New Roman" w:cs="Times New Roman"/>
        </w:rPr>
        <w:t xml:space="preserve"> </w:t>
      </w:r>
      <w:r w:rsidRPr="00AC4193">
        <w:rPr>
          <w:rFonts w:ascii="Times New Roman" w:hAnsi="Times New Roman" w:cs="Times New Roman"/>
        </w:rPr>
        <w:t>ou não forem especialmente alteradas”. Já a</w:t>
      </w:r>
      <w:r>
        <w:rPr>
          <w:rFonts w:ascii="Times New Roman" w:hAnsi="Times New Roman" w:cs="Times New Roman"/>
        </w:rPr>
        <w:t xml:space="preserve"> </w:t>
      </w:r>
      <w:r w:rsidRPr="00AC4193">
        <w:rPr>
          <w:rFonts w:ascii="Times New Roman" w:hAnsi="Times New Roman" w:cs="Times New Roman"/>
        </w:rPr>
        <w:t>Constituição do Império, promulgada em</w:t>
      </w:r>
      <w:r>
        <w:rPr>
          <w:rFonts w:ascii="Times New Roman" w:hAnsi="Times New Roman" w:cs="Times New Roman"/>
        </w:rPr>
        <w:t xml:space="preserve"> </w:t>
      </w:r>
      <w:r w:rsidRPr="00AC4193">
        <w:rPr>
          <w:rFonts w:ascii="Times New Roman" w:hAnsi="Times New Roman" w:cs="Times New Roman"/>
        </w:rPr>
        <w:t>1824, determinou em seu art. 179, n. XVIII a</w:t>
      </w:r>
      <w:r>
        <w:rPr>
          <w:rFonts w:ascii="Times New Roman" w:hAnsi="Times New Roman" w:cs="Times New Roman"/>
        </w:rPr>
        <w:t xml:space="preserve"> </w:t>
      </w:r>
      <w:r w:rsidRPr="00AC4193">
        <w:rPr>
          <w:rFonts w:ascii="Times New Roman" w:hAnsi="Times New Roman" w:cs="Times New Roman"/>
        </w:rPr>
        <w:t>“necessidade de se organizar, quanto antes,</w:t>
      </w:r>
      <w:r>
        <w:rPr>
          <w:rFonts w:ascii="Times New Roman" w:hAnsi="Times New Roman" w:cs="Times New Roman"/>
        </w:rPr>
        <w:t xml:space="preserve"> </w:t>
      </w:r>
      <w:r w:rsidRPr="00AC4193">
        <w:rPr>
          <w:rFonts w:ascii="Times New Roman" w:hAnsi="Times New Roman" w:cs="Times New Roman"/>
        </w:rPr>
        <w:t>um código civil e um criminal, fundado em</w:t>
      </w:r>
      <w:r>
        <w:rPr>
          <w:rFonts w:ascii="Times New Roman" w:hAnsi="Times New Roman" w:cs="Times New Roman"/>
        </w:rPr>
        <w:t xml:space="preserve"> </w:t>
      </w:r>
      <w:r w:rsidRPr="00AC4193">
        <w:rPr>
          <w:rFonts w:ascii="Times New Roman" w:hAnsi="Times New Roman" w:cs="Times New Roman"/>
        </w:rPr>
        <w:t>sólidas bases de Justiça e Equidade”.</w:t>
      </w:r>
      <w:r>
        <w:rPr>
          <w:rFonts w:ascii="Times New Roman" w:hAnsi="Times New Roman" w:cs="Times New Roman"/>
        </w:rPr>
        <w:t xml:space="preserve"> </w:t>
      </w:r>
      <w:r w:rsidRPr="00AC4193">
        <w:rPr>
          <w:rFonts w:ascii="Times New Roman" w:hAnsi="Times New Roman" w:cs="Times New Roman"/>
        </w:rPr>
        <w:t>O fato é que esse dispositivo da Constituição</w:t>
      </w:r>
      <w:r>
        <w:rPr>
          <w:rFonts w:ascii="Times New Roman" w:hAnsi="Times New Roman" w:cs="Times New Roman"/>
        </w:rPr>
        <w:t xml:space="preserve"> </w:t>
      </w:r>
      <w:r w:rsidRPr="00AC4193">
        <w:rPr>
          <w:rFonts w:ascii="Times New Roman" w:hAnsi="Times New Roman" w:cs="Times New Roman"/>
        </w:rPr>
        <w:t>foi cumprido apenas parcialmente: o código</w:t>
      </w:r>
      <w:r>
        <w:rPr>
          <w:rFonts w:ascii="Times New Roman" w:hAnsi="Times New Roman" w:cs="Times New Roman"/>
        </w:rPr>
        <w:t xml:space="preserve"> </w:t>
      </w:r>
      <w:r w:rsidRPr="00AC4193">
        <w:rPr>
          <w:rFonts w:ascii="Times New Roman" w:hAnsi="Times New Roman" w:cs="Times New Roman"/>
        </w:rPr>
        <w:t>criminal é promulgado em 1830 e o código</w:t>
      </w:r>
      <w:r>
        <w:rPr>
          <w:rFonts w:ascii="Times New Roman" w:hAnsi="Times New Roman" w:cs="Times New Roman"/>
        </w:rPr>
        <w:t xml:space="preserve"> </w:t>
      </w:r>
      <w:r w:rsidRPr="00AC4193">
        <w:rPr>
          <w:rFonts w:ascii="Times New Roman" w:hAnsi="Times New Roman" w:cs="Times New Roman"/>
        </w:rPr>
        <w:t>comercial, em 1850. Já o código civil deveria</w:t>
      </w:r>
    </w:p>
    <w:p w:rsidR="00AC4193" w:rsidRPr="006869F1" w:rsidRDefault="00AC4193" w:rsidP="00D304E4">
      <w:pPr>
        <w:autoSpaceDE w:val="0"/>
        <w:autoSpaceDN w:val="0"/>
        <w:adjustRightInd w:val="0"/>
        <w:spacing w:after="0" w:line="240" w:lineRule="auto"/>
        <w:ind w:left="2268"/>
        <w:contextualSpacing/>
        <w:jc w:val="both"/>
        <w:rPr>
          <w:rFonts w:ascii="Times New Roman" w:hAnsi="Times New Roman" w:cs="Times New Roman"/>
          <w:color w:val="444444"/>
          <w:sz w:val="24"/>
          <w:szCs w:val="24"/>
          <w:shd w:val="clear" w:color="auto" w:fill="FFFFFF"/>
        </w:rPr>
      </w:pPr>
      <w:proofErr w:type="gramStart"/>
      <w:r w:rsidRPr="00AC4193">
        <w:rPr>
          <w:rFonts w:ascii="Times New Roman" w:hAnsi="Times New Roman" w:cs="Times New Roman"/>
        </w:rPr>
        <w:t>esperar</w:t>
      </w:r>
      <w:proofErr w:type="gramEnd"/>
      <w:r w:rsidRPr="00AC4193">
        <w:rPr>
          <w:rFonts w:ascii="Times New Roman" w:hAnsi="Times New Roman" w:cs="Times New Roman"/>
        </w:rPr>
        <w:t xml:space="preserve"> o ano de 1916, já em pleno século</w:t>
      </w:r>
      <w:r>
        <w:rPr>
          <w:rFonts w:ascii="Times New Roman" w:hAnsi="Times New Roman" w:cs="Times New Roman"/>
        </w:rPr>
        <w:t xml:space="preserve"> </w:t>
      </w:r>
      <w:r w:rsidRPr="00AC4193">
        <w:rPr>
          <w:rFonts w:ascii="Times New Roman" w:hAnsi="Times New Roman" w:cs="Times New Roman"/>
        </w:rPr>
        <w:t>XX e em plena República (o regime imperial</w:t>
      </w:r>
      <w:r>
        <w:rPr>
          <w:rFonts w:ascii="Times New Roman" w:hAnsi="Times New Roman" w:cs="Times New Roman"/>
        </w:rPr>
        <w:t xml:space="preserve"> </w:t>
      </w:r>
      <w:r w:rsidRPr="00AC4193">
        <w:rPr>
          <w:rFonts w:ascii="Times New Roman" w:hAnsi="Times New Roman" w:cs="Times New Roman"/>
        </w:rPr>
        <w:t>brasileiro teve fim em 1889), de modo que a</w:t>
      </w:r>
      <w:r>
        <w:rPr>
          <w:rFonts w:ascii="Times New Roman" w:hAnsi="Times New Roman" w:cs="Times New Roman"/>
        </w:rPr>
        <w:t xml:space="preserve"> </w:t>
      </w:r>
      <w:r w:rsidRPr="00AC4193">
        <w:rPr>
          <w:rFonts w:ascii="Times New Roman" w:hAnsi="Times New Roman" w:cs="Times New Roman"/>
        </w:rPr>
        <w:t>intenção daquela lei de 1823 (o que equivale</w:t>
      </w:r>
      <w:r>
        <w:rPr>
          <w:rFonts w:ascii="Times New Roman" w:hAnsi="Times New Roman" w:cs="Times New Roman"/>
        </w:rPr>
        <w:t xml:space="preserve"> </w:t>
      </w:r>
      <w:r w:rsidRPr="00AC4193">
        <w:rPr>
          <w:rFonts w:ascii="Times New Roman" w:hAnsi="Times New Roman" w:cs="Times New Roman"/>
        </w:rPr>
        <w:t>a dizer: a vigência provisória das ordenações</w:t>
      </w:r>
      <w:r>
        <w:rPr>
          <w:rFonts w:ascii="Times New Roman" w:hAnsi="Times New Roman" w:cs="Times New Roman"/>
        </w:rPr>
        <w:t xml:space="preserve"> </w:t>
      </w:r>
      <w:r w:rsidRPr="00AC4193">
        <w:rPr>
          <w:rFonts w:ascii="Times New Roman" w:hAnsi="Times New Roman" w:cs="Times New Roman"/>
        </w:rPr>
        <w:t xml:space="preserve">e da </w:t>
      </w:r>
      <w:r w:rsidRPr="00AC4193">
        <w:rPr>
          <w:rFonts w:ascii="Times New Roman" w:hAnsi="Times New Roman" w:cs="Times New Roman"/>
        </w:rPr>
        <w:lastRenderedPageBreak/>
        <w:t>legislação portuguesa) acabou por se</w:t>
      </w:r>
      <w:r>
        <w:rPr>
          <w:rFonts w:ascii="Times New Roman" w:hAnsi="Times New Roman" w:cs="Times New Roman"/>
        </w:rPr>
        <w:t xml:space="preserve"> </w:t>
      </w:r>
      <w:r w:rsidRPr="00AC4193">
        <w:rPr>
          <w:rFonts w:ascii="Times New Roman" w:hAnsi="Times New Roman" w:cs="Times New Roman"/>
        </w:rPr>
        <w:t>realizar somente 1916, ao menos se tomada</w:t>
      </w:r>
      <w:r>
        <w:rPr>
          <w:rFonts w:ascii="Times New Roman" w:hAnsi="Times New Roman" w:cs="Times New Roman"/>
        </w:rPr>
        <w:t xml:space="preserve"> </w:t>
      </w:r>
      <w:r w:rsidRPr="00AC4193">
        <w:rPr>
          <w:rFonts w:ascii="Times New Roman" w:hAnsi="Times New Roman" w:cs="Times New Roman"/>
        </w:rPr>
        <w:t>a legislação civil de um modo global</w:t>
      </w:r>
      <w:r w:rsidR="00D304E4">
        <w:rPr>
          <w:rStyle w:val="Refdenotaderodap"/>
          <w:rFonts w:ascii="Times New Roman" w:hAnsi="Times New Roman" w:cs="Times New Roman"/>
        </w:rPr>
        <w:footnoteReference w:id="31"/>
      </w:r>
      <w:r w:rsidRPr="00AC4193">
        <w:rPr>
          <w:rFonts w:ascii="Times New Roman" w:hAnsi="Times New Roman" w:cs="Times New Roman"/>
        </w:rPr>
        <w:t>.</w:t>
      </w:r>
    </w:p>
    <w:p w:rsidR="00D95765" w:rsidRDefault="00D95765" w:rsidP="00AA463B">
      <w:pPr>
        <w:spacing w:line="360" w:lineRule="auto"/>
        <w:contextualSpacing/>
        <w:jc w:val="both"/>
        <w:rPr>
          <w:rFonts w:ascii="Arial" w:hAnsi="Arial" w:cs="Arial"/>
          <w:color w:val="444444"/>
          <w:sz w:val="20"/>
          <w:szCs w:val="20"/>
          <w:shd w:val="clear" w:color="auto" w:fill="FFFFFF"/>
        </w:rPr>
      </w:pPr>
    </w:p>
    <w:p w:rsidR="007C5622" w:rsidRDefault="00AC4193" w:rsidP="00D304E4">
      <w:pPr>
        <w:spacing w:line="360" w:lineRule="auto"/>
        <w:ind w:firstLine="708"/>
        <w:contextualSpacing/>
        <w:jc w:val="both"/>
        <w:rPr>
          <w:rFonts w:ascii="Times New Roman" w:hAnsi="Times New Roman" w:cs="Times New Roman"/>
          <w:sz w:val="24"/>
          <w:szCs w:val="24"/>
        </w:rPr>
      </w:pPr>
      <w:r w:rsidRPr="00B30BFB">
        <w:rPr>
          <w:rFonts w:ascii="Times New Roman" w:hAnsi="Times New Roman" w:cs="Times New Roman"/>
          <w:sz w:val="24"/>
          <w:szCs w:val="24"/>
          <w:shd w:val="clear" w:color="auto" w:fill="FFFFFF"/>
        </w:rPr>
        <w:t xml:space="preserve">Desta forma, em razão das diversas leis esparsas, da aplicação de jurisprudências e costumes, o imperador solicitou ao jurista Teixeira de Freitas que realizasse a </w:t>
      </w:r>
      <w:r w:rsidRPr="00001D91">
        <w:rPr>
          <w:rFonts w:ascii="Times New Roman" w:hAnsi="Times New Roman" w:cs="Times New Roman"/>
          <w:sz w:val="24"/>
          <w:szCs w:val="24"/>
          <w:shd w:val="clear" w:color="auto" w:fill="FFFFFF"/>
        </w:rPr>
        <w:t xml:space="preserve">Consolidação das Leis Civis, </w:t>
      </w:r>
      <w:r w:rsidR="00B30BFB" w:rsidRPr="00001D91">
        <w:rPr>
          <w:rFonts w:ascii="Times New Roman" w:hAnsi="Times New Roman" w:cs="Times New Roman"/>
          <w:sz w:val="24"/>
          <w:szCs w:val="24"/>
          <w:shd w:val="clear" w:color="auto" w:fill="FFFFFF"/>
        </w:rPr>
        <w:t xml:space="preserve">que entrou em vigor no ano de 1858. </w:t>
      </w:r>
      <w:r w:rsidR="00B30BFB" w:rsidRPr="00001D91">
        <w:rPr>
          <w:rFonts w:ascii="Times New Roman" w:hAnsi="Times New Roman" w:cs="Times New Roman"/>
          <w:sz w:val="24"/>
          <w:szCs w:val="24"/>
        </w:rPr>
        <w:t>A Consolidação de Teixeira de Freitas</w:t>
      </w:r>
      <w:r w:rsidR="00B30BFB">
        <w:rPr>
          <w:rFonts w:ascii="Times New Roman" w:hAnsi="Times New Roman" w:cs="Times New Roman"/>
          <w:sz w:val="24"/>
          <w:szCs w:val="24"/>
        </w:rPr>
        <w:t xml:space="preserve"> possui uma parte geral, referente às pessoas e às coisas, e duas partes especiais: </w:t>
      </w:r>
      <w:proofErr w:type="gramStart"/>
      <w:r w:rsidR="00B30BFB">
        <w:rPr>
          <w:rFonts w:ascii="Times New Roman" w:hAnsi="Times New Roman" w:cs="Times New Roman"/>
          <w:sz w:val="24"/>
          <w:szCs w:val="24"/>
        </w:rPr>
        <w:t>uma referente</w:t>
      </w:r>
      <w:proofErr w:type="gramEnd"/>
      <w:r w:rsidR="00B30BFB">
        <w:rPr>
          <w:rFonts w:ascii="Times New Roman" w:hAnsi="Times New Roman" w:cs="Times New Roman"/>
          <w:sz w:val="24"/>
          <w:szCs w:val="24"/>
        </w:rPr>
        <w:t xml:space="preserve"> aos direitos pessoais, direito de família e obrigações, e outro sobre direito reais e sucessões. </w:t>
      </w:r>
      <w:r w:rsidR="00D304E4">
        <w:rPr>
          <w:rFonts w:ascii="Times New Roman" w:hAnsi="Times New Roman" w:cs="Times New Roman"/>
          <w:sz w:val="24"/>
          <w:szCs w:val="24"/>
        </w:rPr>
        <w:t>Saliente-se</w:t>
      </w:r>
      <w:r w:rsidR="007C5622">
        <w:rPr>
          <w:rFonts w:ascii="Times New Roman" w:hAnsi="Times New Roman" w:cs="Times New Roman"/>
          <w:sz w:val="24"/>
          <w:szCs w:val="24"/>
        </w:rPr>
        <w:t xml:space="preserve"> que a Consolidação não se trata de uma inovação propriamente dita, mas de um agrupamento do direito vigente à época</w:t>
      </w:r>
      <w:r w:rsidR="00FD5096">
        <w:rPr>
          <w:rFonts w:ascii="Times New Roman" w:hAnsi="Times New Roman" w:cs="Times New Roman"/>
          <w:sz w:val="24"/>
          <w:szCs w:val="24"/>
        </w:rPr>
        <w:t xml:space="preserve">, de maneira mais sistemática. Na Consolidação, </w:t>
      </w:r>
      <w:r w:rsidR="00D304E4">
        <w:rPr>
          <w:rFonts w:ascii="Times New Roman" w:hAnsi="Times New Roman" w:cs="Times New Roman"/>
          <w:sz w:val="24"/>
          <w:szCs w:val="24"/>
        </w:rPr>
        <w:t>é possível</w:t>
      </w:r>
      <w:r w:rsidR="00FD5096">
        <w:rPr>
          <w:rFonts w:ascii="Times New Roman" w:hAnsi="Times New Roman" w:cs="Times New Roman"/>
          <w:sz w:val="24"/>
          <w:szCs w:val="24"/>
        </w:rPr>
        <w:t xml:space="preserve"> encontrar diversos exemplos da condição feminina no Direito e de seu tratamento diferenciado em relação aos homens. </w:t>
      </w:r>
    </w:p>
    <w:p w:rsidR="002023AF" w:rsidRDefault="002023AF" w:rsidP="00D304E4">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Inicialmente, no que se refere à capacidade para os atos da vida civil</w:t>
      </w:r>
      <w:r>
        <w:rPr>
          <w:rStyle w:val="Refdenotaderodap"/>
          <w:rFonts w:ascii="Times New Roman" w:hAnsi="Times New Roman" w:cs="Times New Roman"/>
          <w:sz w:val="24"/>
          <w:szCs w:val="24"/>
        </w:rPr>
        <w:footnoteReference w:id="32"/>
      </w:r>
      <w:r>
        <w:rPr>
          <w:rFonts w:ascii="Times New Roman" w:hAnsi="Times New Roman" w:cs="Times New Roman"/>
          <w:sz w:val="24"/>
          <w:szCs w:val="24"/>
        </w:rPr>
        <w:t>, a Consolidação estabelece em seu artigo 8º que a maioridade se dá aos vinte e um anos</w:t>
      </w:r>
      <w:r w:rsidR="000038BC">
        <w:rPr>
          <w:rFonts w:ascii="Times New Roman" w:hAnsi="Times New Roman" w:cs="Times New Roman"/>
          <w:sz w:val="24"/>
          <w:szCs w:val="24"/>
        </w:rPr>
        <w:t xml:space="preserve">, excetuando-se os chamados </w:t>
      </w:r>
      <w:r w:rsidR="000038BC" w:rsidRPr="00221A68">
        <w:rPr>
          <w:rFonts w:ascii="Times New Roman" w:hAnsi="Times New Roman" w:cs="Times New Roman"/>
          <w:sz w:val="24"/>
          <w:szCs w:val="24"/>
        </w:rPr>
        <w:t>filhos famílias</w:t>
      </w:r>
      <w:r w:rsidR="00A211FA" w:rsidRPr="00221A68">
        <w:rPr>
          <w:rFonts w:ascii="Times New Roman" w:hAnsi="Times New Roman" w:cs="Times New Roman"/>
          <w:sz w:val="24"/>
          <w:szCs w:val="24"/>
        </w:rPr>
        <w:t xml:space="preserve"> </w:t>
      </w:r>
      <w:r w:rsidR="00221A68" w:rsidRPr="00221A68">
        <w:rPr>
          <w:rFonts w:ascii="Times New Roman" w:hAnsi="Times New Roman" w:cs="Times New Roman"/>
          <w:sz w:val="24"/>
          <w:szCs w:val="24"/>
        </w:rPr>
        <w:t xml:space="preserve">(aqueles que ainda dependem financeiramente dos pais) </w:t>
      </w:r>
      <w:r w:rsidRPr="00221A68">
        <w:rPr>
          <w:rFonts w:ascii="Times New Roman" w:hAnsi="Times New Roman" w:cs="Times New Roman"/>
          <w:sz w:val="24"/>
          <w:szCs w:val="24"/>
        </w:rPr>
        <w:t>– se</w:t>
      </w:r>
      <w:r>
        <w:rPr>
          <w:rFonts w:ascii="Times New Roman" w:hAnsi="Times New Roman" w:cs="Times New Roman"/>
          <w:sz w:val="24"/>
          <w:szCs w:val="24"/>
        </w:rPr>
        <w:t>m distinção de sexo. Todavi</w:t>
      </w:r>
      <w:r w:rsidR="000124E2">
        <w:rPr>
          <w:rFonts w:ascii="Times New Roman" w:hAnsi="Times New Roman" w:cs="Times New Roman"/>
          <w:sz w:val="24"/>
          <w:szCs w:val="24"/>
        </w:rPr>
        <w:t xml:space="preserve">a, </w:t>
      </w:r>
      <w:r w:rsidR="00A211FA">
        <w:rPr>
          <w:rFonts w:ascii="Times New Roman" w:hAnsi="Times New Roman" w:cs="Times New Roman"/>
          <w:sz w:val="24"/>
          <w:szCs w:val="24"/>
        </w:rPr>
        <w:t>existia uma diferença sutil, perceptível quando do casamento: enquanto o homem, ao se casar, libertava-se da esfera de poder paterna e passava a ser o cabeça do casal, a mulher tornava-se juridicamente submissa ao marido, pois era ele quem detinha o poder decisório na esfera familiar</w:t>
      </w:r>
      <w:r w:rsidR="000124E2">
        <w:rPr>
          <w:rStyle w:val="Refdenotaderodap"/>
          <w:rFonts w:ascii="Times New Roman" w:hAnsi="Times New Roman" w:cs="Times New Roman"/>
          <w:sz w:val="24"/>
          <w:szCs w:val="24"/>
        </w:rPr>
        <w:footnoteReference w:id="33"/>
      </w:r>
      <w:r w:rsidR="00A211FA">
        <w:rPr>
          <w:rFonts w:ascii="Times New Roman" w:hAnsi="Times New Roman" w:cs="Times New Roman"/>
          <w:sz w:val="24"/>
          <w:szCs w:val="24"/>
        </w:rPr>
        <w:t xml:space="preserve">. </w:t>
      </w:r>
      <w:r w:rsidR="000124E2">
        <w:rPr>
          <w:rFonts w:ascii="Times New Roman" w:hAnsi="Times New Roman" w:cs="Times New Roman"/>
          <w:sz w:val="24"/>
          <w:szCs w:val="24"/>
        </w:rPr>
        <w:t xml:space="preserve">Há ainda </w:t>
      </w:r>
      <w:r w:rsidR="00A211FA">
        <w:rPr>
          <w:rFonts w:ascii="Times New Roman" w:hAnsi="Times New Roman" w:cs="Times New Roman"/>
          <w:sz w:val="24"/>
          <w:szCs w:val="24"/>
        </w:rPr>
        <w:t>uma informação relevante: as viúvas e as solteiras maiores não possuíam sua capacidade civil limitada; apenas as mulheres casadas</w:t>
      </w:r>
      <w:r w:rsidR="000124E2">
        <w:rPr>
          <w:rStyle w:val="Refdenotaderodap"/>
          <w:rFonts w:ascii="Times New Roman" w:hAnsi="Times New Roman" w:cs="Times New Roman"/>
          <w:sz w:val="24"/>
          <w:szCs w:val="24"/>
        </w:rPr>
        <w:footnoteReference w:id="34"/>
      </w:r>
      <w:r w:rsidR="00A211FA">
        <w:rPr>
          <w:rFonts w:ascii="Times New Roman" w:hAnsi="Times New Roman" w:cs="Times New Roman"/>
          <w:sz w:val="24"/>
          <w:szCs w:val="24"/>
        </w:rPr>
        <w:t xml:space="preserve">. </w:t>
      </w:r>
      <w:r w:rsidR="00BF5470">
        <w:rPr>
          <w:rFonts w:ascii="Times New Roman" w:hAnsi="Times New Roman" w:cs="Times New Roman"/>
          <w:sz w:val="24"/>
          <w:szCs w:val="24"/>
        </w:rPr>
        <w:t xml:space="preserve">Trata-se não de uma imposição legal, mas de uma construção doutrinária, chamada de poder marital, por sua vez embasada nos costumes. </w:t>
      </w:r>
      <w:r w:rsidR="007F2C1B" w:rsidRPr="00CC46FB">
        <w:rPr>
          <w:rFonts w:ascii="Times New Roman" w:hAnsi="Times New Roman" w:cs="Times New Roman"/>
          <w:sz w:val="24"/>
          <w:szCs w:val="24"/>
        </w:rPr>
        <w:t>O jurista Loureir</w:t>
      </w:r>
      <w:r w:rsidR="00BF5470" w:rsidRPr="00CC46FB">
        <w:rPr>
          <w:rFonts w:ascii="Times New Roman" w:hAnsi="Times New Roman" w:cs="Times New Roman"/>
          <w:sz w:val="24"/>
          <w:szCs w:val="24"/>
        </w:rPr>
        <w:t>o</w:t>
      </w:r>
      <w:r w:rsidR="007F2C1B" w:rsidRPr="00CC46FB">
        <w:rPr>
          <w:rFonts w:ascii="Times New Roman" w:hAnsi="Times New Roman" w:cs="Times New Roman"/>
          <w:sz w:val="24"/>
          <w:szCs w:val="24"/>
        </w:rPr>
        <w:t xml:space="preserve"> afirma:</w:t>
      </w:r>
    </w:p>
    <w:p w:rsidR="00BF5470" w:rsidRDefault="00BF5470" w:rsidP="00AA463B">
      <w:pPr>
        <w:spacing w:line="360" w:lineRule="auto"/>
        <w:contextualSpacing/>
        <w:jc w:val="both"/>
        <w:rPr>
          <w:rFonts w:ascii="Times New Roman" w:hAnsi="Times New Roman" w:cs="Times New Roman"/>
          <w:sz w:val="24"/>
          <w:szCs w:val="24"/>
        </w:rPr>
      </w:pPr>
    </w:p>
    <w:p w:rsidR="00BF5470" w:rsidRPr="007F2C1B" w:rsidRDefault="00BF5470" w:rsidP="000124E2">
      <w:pPr>
        <w:spacing w:line="240" w:lineRule="auto"/>
        <w:ind w:left="2268"/>
        <w:contextualSpacing/>
        <w:jc w:val="both"/>
        <w:rPr>
          <w:rFonts w:ascii="Times New Roman" w:hAnsi="Times New Roman" w:cs="Times New Roman"/>
        </w:rPr>
      </w:pPr>
      <w:proofErr w:type="gramStart"/>
      <w:r w:rsidRPr="007F2C1B">
        <w:rPr>
          <w:rFonts w:ascii="Times New Roman" w:hAnsi="Times New Roman" w:cs="Times New Roman"/>
          <w:iCs/>
        </w:rPr>
        <w:t>Como porém</w:t>
      </w:r>
      <w:proofErr w:type="gramEnd"/>
      <w:r w:rsidRPr="007F2C1B">
        <w:rPr>
          <w:rFonts w:ascii="Times New Roman" w:hAnsi="Times New Roman" w:cs="Times New Roman"/>
          <w:iCs/>
        </w:rPr>
        <w:t xml:space="preserve"> a boa ordem exige imperiosamente que haja um chefe nesta sociedade, e não pode ser senão um dos dois; e como, por outra parte, a mesma natureza indica ser o homem, por ser o mais inteligente, o mais experimentado, o mais ágil em todos os negócios da vida, e ao mesmo tempo o mais forte; com razão e justiça devem competir a este alguns direitos especiais, os quais constituem o poder marital</w:t>
      </w:r>
      <w:r w:rsidR="000124E2">
        <w:rPr>
          <w:rStyle w:val="Refdenotaderodap"/>
          <w:rFonts w:ascii="Times New Roman" w:hAnsi="Times New Roman" w:cs="Times New Roman"/>
          <w:iCs/>
        </w:rPr>
        <w:footnoteReference w:id="35"/>
      </w:r>
      <w:r w:rsidRPr="007F2C1B">
        <w:rPr>
          <w:rFonts w:ascii="Times New Roman" w:hAnsi="Times New Roman" w:cs="Times New Roman"/>
          <w:iCs/>
        </w:rPr>
        <w:t>.</w:t>
      </w:r>
    </w:p>
    <w:p w:rsidR="002023AF" w:rsidRDefault="002023AF" w:rsidP="00AA463B">
      <w:pPr>
        <w:spacing w:line="360" w:lineRule="auto"/>
        <w:contextualSpacing/>
        <w:jc w:val="both"/>
        <w:rPr>
          <w:rFonts w:ascii="Times New Roman" w:hAnsi="Times New Roman" w:cs="Times New Roman"/>
          <w:sz w:val="24"/>
          <w:szCs w:val="24"/>
        </w:rPr>
      </w:pPr>
    </w:p>
    <w:p w:rsidR="000038BC" w:rsidRDefault="000124E2" w:rsidP="000124E2">
      <w:pPr>
        <w:spacing w:line="360" w:lineRule="auto"/>
        <w:ind w:firstLine="708"/>
        <w:contextualSpacing/>
        <w:jc w:val="both"/>
        <w:rPr>
          <w:rFonts w:ascii="Times New Roman" w:hAnsi="Times New Roman" w:cs="Times New Roman"/>
          <w:iCs/>
          <w:sz w:val="24"/>
          <w:szCs w:val="24"/>
        </w:rPr>
      </w:pPr>
      <w:r>
        <w:rPr>
          <w:rFonts w:ascii="Times New Roman" w:hAnsi="Times New Roman" w:cs="Times New Roman"/>
          <w:sz w:val="24"/>
          <w:szCs w:val="24"/>
        </w:rPr>
        <w:t>O</w:t>
      </w:r>
      <w:r w:rsidR="00C6599D" w:rsidRPr="007C5622">
        <w:rPr>
          <w:rFonts w:ascii="Times New Roman" w:hAnsi="Times New Roman" w:cs="Times New Roman"/>
          <w:sz w:val="24"/>
          <w:szCs w:val="24"/>
        </w:rPr>
        <w:t xml:space="preserve"> próprio Teixeira de Freitas,</w:t>
      </w:r>
      <w:r>
        <w:rPr>
          <w:rFonts w:ascii="Times New Roman" w:hAnsi="Times New Roman" w:cs="Times New Roman"/>
          <w:sz w:val="24"/>
          <w:szCs w:val="24"/>
        </w:rPr>
        <w:t xml:space="preserve"> autor da Consolidação,</w:t>
      </w:r>
      <w:r w:rsidR="00C6599D" w:rsidRPr="007C5622">
        <w:rPr>
          <w:rFonts w:ascii="Times New Roman" w:hAnsi="Times New Roman" w:cs="Times New Roman"/>
          <w:sz w:val="24"/>
          <w:szCs w:val="24"/>
        </w:rPr>
        <w:t xml:space="preserve"> seria contrário ao instituto, como ele próprio escreve: “</w:t>
      </w:r>
      <w:r w:rsidR="00C6599D" w:rsidRPr="007C5622">
        <w:rPr>
          <w:rFonts w:ascii="Times New Roman" w:hAnsi="Times New Roman" w:cs="Times New Roman"/>
          <w:iCs/>
          <w:sz w:val="24"/>
          <w:szCs w:val="24"/>
        </w:rPr>
        <w:t xml:space="preserve">Nada mais repugnante à verdade, que – essa imaginada </w:t>
      </w:r>
      <w:r w:rsidR="00C6599D" w:rsidRPr="007C5622">
        <w:rPr>
          <w:rFonts w:ascii="Times New Roman" w:hAnsi="Times New Roman" w:cs="Times New Roman"/>
          <w:sz w:val="24"/>
          <w:szCs w:val="24"/>
        </w:rPr>
        <w:t xml:space="preserve">deslocação de </w:t>
      </w:r>
      <w:r w:rsidR="00C6599D" w:rsidRPr="007C5622">
        <w:rPr>
          <w:rFonts w:ascii="Times New Roman" w:hAnsi="Times New Roman" w:cs="Times New Roman"/>
          <w:sz w:val="24"/>
          <w:szCs w:val="24"/>
        </w:rPr>
        <w:lastRenderedPageBreak/>
        <w:t>direitos</w:t>
      </w:r>
      <w:r w:rsidR="00C6599D" w:rsidRPr="007C5622">
        <w:rPr>
          <w:rFonts w:ascii="Times New Roman" w:hAnsi="Times New Roman" w:cs="Times New Roman"/>
          <w:iCs/>
          <w:sz w:val="24"/>
          <w:szCs w:val="24"/>
        </w:rPr>
        <w:t xml:space="preserve">, de que </w:t>
      </w:r>
      <w:proofErr w:type="gramStart"/>
      <w:r w:rsidR="00C6599D" w:rsidRPr="007C5622">
        <w:rPr>
          <w:rFonts w:ascii="Times New Roman" w:hAnsi="Times New Roman" w:cs="Times New Roman"/>
          <w:iCs/>
          <w:sz w:val="24"/>
          <w:szCs w:val="24"/>
        </w:rPr>
        <w:t>formou-se</w:t>
      </w:r>
      <w:proofErr w:type="gramEnd"/>
      <w:r w:rsidR="00C6599D" w:rsidRPr="007C5622">
        <w:rPr>
          <w:rFonts w:ascii="Times New Roman" w:hAnsi="Times New Roman" w:cs="Times New Roman"/>
          <w:iCs/>
          <w:sz w:val="24"/>
          <w:szCs w:val="24"/>
        </w:rPr>
        <w:t xml:space="preserve"> o </w:t>
      </w:r>
      <w:r w:rsidR="00C6599D" w:rsidRPr="007C5622">
        <w:rPr>
          <w:rFonts w:ascii="Times New Roman" w:hAnsi="Times New Roman" w:cs="Times New Roman"/>
          <w:sz w:val="24"/>
          <w:szCs w:val="24"/>
        </w:rPr>
        <w:t>poder marital</w:t>
      </w:r>
      <w:r w:rsidR="00C6599D" w:rsidRPr="007C5622">
        <w:rPr>
          <w:rFonts w:ascii="Times New Roman" w:hAnsi="Times New Roman" w:cs="Times New Roman"/>
          <w:iCs/>
          <w:sz w:val="24"/>
          <w:szCs w:val="24"/>
        </w:rPr>
        <w:t xml:space="preserve">, e resulta a incapacidade da mulher; - esse acusado </w:t>
      </w:r>
      <w:r w:rsidR="00C6599D" w:rsidRPr="007C5622">
        <w:rPr>
          <w:rFonts w:ascii="Times New Roman" w:hAnsi="Times New Roman" w:cs="Times New Roman"/>
          <w:sz w:val="24"/>
          <w:szCs w:val="24"/>
        </w:rPr>
        <w:t>roubo de faculdades</w:t>
      </w:r>
      <w:r w:rsidR="00C6599D" w:rsidRPr="007C5622">
        <w:rPr>
          <w:rFonts w:ascii="Times New Roman" w:hAnsi="Times New Roman" w:cs="Times New Roman"/>
          <w:iCs/>
          <w:sz w:val="24"/>
          <w:szCs w:val="24"/>
        </w:rPr>
        <w:t xml:space="preserve">, - a suposta incapacidade por </w:t>
      </w:r>
      <w:r w:rsidR="00C6599D" w:rsidRPr="007C5622">
        <w:rPr>
          <w:rFonts w:ascii="Times New Roman" w:hAnsi="Times New Roman" w:cs="Times New Roman"/>
          <w:sz w:val="24"/>
          <w:szCs w:val="24"/>
        </w:rPr>
        <w:t xml:space="preserve">criação da lei </w:t>
      </w:r>
      <w:r w:rsidR="00C6599D" w:rsidRPr="007C5622">
        <w:rPr>
          <w:rFonts w:ascii="Times New Roman" w:hAnsi="Times New Roman" w:cs="Times New Roman"/>
          <w:iCs/>
          <w:sz w:val="24"/>
          <w:szCs w:val="24"/>
        </w:rPr>
        <w:t>sem defeito natural da mulher!!!</w:t>
      </w:r>
      <w:r>
        <w:rPr>
          <w:rStyle w:val="Refdenotaderodap"/>
          <w:rFonts w:ascii="Times New Roman" w:hAnsi="Times New Roman" w:cs="Times New Roman"/>
          <w:iCs/>
          <w:sz w:val="24"/>
          <w:szCs w:val="24"/>
        </w:rPr>
        <w:footnoteReference w:id="36"/>
      </w:r>
      <w:r w:rsidR="00C6599D" w:rsidRPr="007C5622">
        <w:rPr>
          <w:rFonts w:ascii="Times New Roman" w:hAnsi="Times New Roman" w:cs="Times New Roman"/>
          <w:iCs/>
          <w:sz w:val="24"/>
          <w:szCs w:val="24"/>
        </w:rPr>
        <w:t>”</w:t>
      </w:r>
    </w:p>
    <w:p w:rsidR="006B4F14" w:rsidRDefault="000038BC" w:rsidP="000124E2">
      <w:pPr>
        <w:spacing w:line="360" w:lineRule="auto"/>
        <w:ind w:firstLine="708"/>
        <w:contextualSpacing/>
        <w:jc w:val="both"/>
        <w:rPr>
          <w:rFonts w:ascii="Times New Roman" w:hAnsi="Times New Roman" w:cs="Times New Roman"/>
          <w:iCs/>
          <w:sz w:val="24"/>
          <w:szCs w:val="24"/>
        </w:rPr>
      </w:pPr>
      <w:r>
        <w:rPr>
          <w:rFonts w:ascii="Times New Roman" w:hAnsi="Times New Roman" w:cs="Times New Roman"/>
          <w:iCs/>
          <w:sz w:val="24"/>
          <w:szCs w:val="24"/>
        </w:rPr>
        <w:t>Outro ponto que merece destaque no âmbito da Consolidação, refere-se à permissão para o casamento. De acordo com os artigos 101, 102 e 103, os filhos menores e os filhos família que se casassem sem a permissão de seus responsáveis, estariam sujeito</w:t>
      </w:r>
      <w:r w:rsidR="00CC46FB">
        <w:rPr>
          <w:rFonts w:ascii="Times New Roman" w:hAnsi="Times New Roman" w:cs="Times New Roman"/>
          <w:iCs/>
          <w:sz w:val="24"/>
          <w:szCs w:val="24"/>
        </w:rPr>
        <w:t>s</w:t>
      </w:r>
      <w:r>
        <w:rPr>
          <w:rFonts w:ascii="Times New Roman" w:hAnsi="Times New Roman" w:cs="Times New Roman"/>
          <w:iCs/>
          <w:sz w:val="24"/>
          <w:szCs w:val="24"/>
        </w:rPr>
        <w:t xml:space="preserve"> a pena de deserdação e perca do direito de pedir alimentos. Essas penas aplicavam-se aos homens, independentemente da idade, e às mulheres que se casassem sem autorização até os 21 anos. Caso a mulher ainda dependesse de sustento dos responsáveis, mas se casasse após os 21 anos sem autorização deles, não seria punida. </w:t>
      </w:r>
      <w:r w:rsidR="000124E2">
        <w:rPr>
          <w:rFonts w:ascii="Times New Roman" w:hAnsi="Times New Roman" w:cs="Times New Roman"/>
          <w:iCs/>
          <w:sz w:val="24"/>
          <w:szCs w:val="24"/>
        </w:rPr>
        <w:t xml:space="preserve">Este dispositivo resguarda, na verdade, um pensamento conservador: </w:t>
      </w:r>
    </w:p>
    <w:p w:rsidR="000124E2" w:rsidRDefault="000124E2" w:rsidP="00AA463B">
      <w:pPr>
        <w:spacing w:line="240" w:lineRule="auto"/>
        <w:contextualSpacing/>
        <w:jc w:val="both"/>
        <w:rPr>
          <w:rFonts w:ascii="Times New Roman" w:hAnsi="Times New Roman" w:cs="Times New Roman"/>
        </w:rPr>
      </w:pPr>
    </w:p>
    <w:p w:rsidR="000038BC" w:rsidRPr="006B4F14" w:rsidRDefault="006B4F14" w:rsidP="000124E2">
      <w:pPr>
        <w:spacing w:line="240" w:lineRule="auto"/>
        <w:ind w:left="2268"/>
        <w:contextualSpacing/>
        <w:jc w:val="both"/>
        <w:rPr>
          <w:rFonts w:ascii="Times New Roman" w:hAnsi="Times New Roman" w:cs="Times New Roman"/>
          <w:iCs/>
        </w:rPr>
      </w:pPr>
      <w:r w:rsidRPr="006B4F14">
        <w:rPr>
          <w:rFonts w:ascii="Times New Roman" w:hAnsi="Times New Roman" w:cs="Times New Roman"/>
        </w:rPr>
        <w:t>Se a aplicação de pena para as mulheres se limitava à idade máxima de vinte e um anos é porque, nessa idade, a filha já deveria ter cumprido o seu papel social: o de se casar. Por maior que fosse a contrariedade do pai, em alguns casos, seria mais benéfico resignar-se com o casamento realizado a contragosto do que correr o risco de ter uma filha solteira em idade não muito atrativa para o matrimônio</w:t>
      </w:r>
      <w:r w:rsidR="000124E2">
        <w:rPr>
          <w:rStyle w:val="Refdenotaderodap"/>
          <w:rFonts w:ascii="Times New Roman" w:hAnsi="Times New Roman" w:cs="Times New Roman"/>
        </w:rPr>
        <w:footnoteReference w:id="37"/>
      </w:r>
      <w:r w:rsidRPr="006B4F14">
        <w:rPr>
          <w:rFonts w:ascii="Times New Roman" w:hAnsi="Times New Roman" w:cs="Times New Roman"/>
        </w:rPr>
        <w:t xml:space="preserve">. </w:t>
      </w:r>
      <w:r w:rsidRPr="006B4F14">
        <w:rPr>
          <w:rFonts w:ascii="Times New Roman" w:hAnsi="Times New Roman" w:cs="Times New Roman"/>
          <w:iCs/>
        </w:rPr>
        <w:t xml:space="preserve"> </w:t>
      </w:r>
    </w:p>
    <w:p w:rsidR="007C5622" w:rsidRDefault="007C5622" w:rsidP="00AA463B">
      <w:pPr>
        <w:spacing w:line="360" w:lineRule="auto"/>
        <w:contextualSpacing/>
        <w:jc w:val="both"/>
        <w:rPr>
          <w:rFonts w:ascii="Times New Roman" w:hAnsi="Times New Roman" w:cs="Times New Roman"/>
          <w:sz w:val="24"/>
          <w:szCs w:val="24"/>
        </w:rPr>
      </w:pPr>
    </w:p>
    <w:p w:rsidR="003F1C42" w:rsidRDefault="003F1C42" w:rsidP="000124E2">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Um outro exemplo do tratamento desigual que legitimava e normalizava a diferenciação entre homens e mulheres a partir do instrumento jurídico, refere-se a questão da deserdação dos filhos. A Consolidação, em seu Artigo 1.016, §8º, elenca a perca da virgindade como um motivo legítimo de exclusão da filha da linha sucessória; sobre os filhos, nada é mencionado. </w:t>
      </w:r>
      <w:r w:rsidR="000124E2">
        <w:rPr>
          <w:rFonts w:ascii="Times New Roman" w:hAnsi="Times New Roman" w:cs="Times New Roman"/>
          <w:sz w:val="24"/>
          <w:szCs w:val="24"/>
        </w:rPr>
        <w:t xml:space="preserve">Assim: </w:t>
      </w:r>
    </w:p>
    <w:p w:rsidR="003F1C42" w:rsidRPr="003F1C42" w:rsidRDefault="003F1C42" w:rsidP="000124E2">
      <w:pPr>
        <w:pStyle w:val="Default"/>
        <w:ind w:left="2268"/>
        <w:contextualSpacing/>
        <w:jc w:val="both"/>
        <w:rPr>
          <w:sz w:val="22"/>
          <w:szCs w:val="22"/>
        </w:rPr>
      </w:pPr>
      <w:r w:rsidRPr="003F1C42">
        <w:rPr>
          <w:sz w:val="22"/>
          <w:szCs w:val="22"/>
        </w:rPr>
        <w:t xml:space="preserve">Pode-se notar a importância social que era dada ao matrimônio e à virgindade da mulher. Os matrimônios das mulheres eram, em grande parte, arranjados por seus pais, devido a interesses políticos, econômicos e sociais. Logo, era uma afronta muita grande desobedecer ao destino traçado pelo pai e se casar com pessoa que ele não aprovava. Já a virgindade dizia respeito à honra da mulher e à boa imagem de sua própria família. Em relação a esse assunto, Trigo de Loureiro, em sua obra, acrescenta, em nota, que “a severidade desta pena já não se compadece com a doçura dos costumes do nosso </w:t>
      </w:r>
      <w:proofErr w:type="gramStart"/>
      <w:r w:rsidRPr="003F1C42">
        <w:rPr>
          <w:sz w:val="22"/>
          <w:szCs w:val="22"/>
        </w:rPr>
        <w:t>tempo.”</w:t>
      </w:r>
      <w:proofErr w:type="gramEnd"/>
      <w:r w:rsidRPr="003F1C42">
        <w:rPr>
          <w:sz w:val="22"/>
          <w:szCs w:val="22"/>
        </w:rPr>
        <w:t xml:space="preserve"> (LOUREIRO, 2004: 319). Ou seja, o jurista destaca o desuso e injustiça dessa norma</w:t>
      </w:r>
      <w:r w:rsidR="000124E2">
        <w:rPr>
          <w:rStyle w:val="Refdenotaderodap"/>
          <w:sz w:val="22"/>
          <w:szCs w:val="22"/>
        </w:rPr>
        <w:footnoteReference w:id="38"/>
      </w:r>
      <w:r w:rsidRPr="003F1C42">
        <w:rPr>
          <w:sz w:val="22"/>
          <w:szCs w:val="22"/>
        </w:rPr>
        <w:t>.</w:t>
      </w:r>
    </w:p>
    <w:p w:rsidR="00CD64DB" w:rsidRDefault="00CD64DB" w:rsidP="00AA463B">
      <w:pPr>
        <w:pStyle w:val="PargrafodaLista"/>
        <w:ind w:left="0"/>
        <w:rPr>
          <w:rFonts w:ascii="Times New Roman" w:hAnsi="Times New Roman" w:cs="Times New Roman"/>
          <w:sz w:val="24"/>
          <w:szCs w:val="24"/>
        </w:rPr>
      </w:pPr>
    </w:p>
    <w:p w:rsidR="00CD64DB" w:rsidRDefault="00CD64DB" w:rsidP="00AA463B">
      <w:pPr>
        <w:pStyle w:val="PargrafodaLista"/>
        <w:ind w:left="0"/>
        <w:rPr>
          <w:rFonts w:ascii="Times New Roman" w:hAnsi="Times New Roman" w:cs="Times New Roman"/>
          <w:sz w:val="24"/>
          <w:szCs w:val="24"/>
        </w:rPr>
      </w:pPr>
    </w:p>
    <w:p w:rsidR="00153F1F" w:rsidRDefault="00153F1F"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Com estes exemplos, </w:t>
      </w:r>
      <w:r w:rsidR="000124E2">
        <w:rPr>
          <w:rFonts w:ascii="Times New Roman" w:hAnsi="Times New Roman" w:cs="Times New Roman"/>
          <w:sz w:val="24"/>
          <w:szCs w:val="24"/>
        </w:rPr>
        <w:t>é possível</w:t>
      </w:r>
      <w:r>
        <w:rPr>
          <w:rFonts w:ascii="Times New Roman" w:hAnsi="Times New Roman" w:cs="Times New Roman"/>
          <w:sz w:val="24"/>
          <w:szCs w:val="24"/>
        </w:rPr>
        <w:t xml:space="preserve"> vislumbrar o tratamento do Direito no que se refere aos papéis femininos, especialmente no âmbito da família</w:t>
      </w:r>
      <w:r w:rsidR="00115620">
        <w:rPr>
          <w:rFonts w:ascii="Times New Roman" w:hAnsi="Times New Roman" w:cs="Times New Roman"/>
          <w:sz w:val="24"/>
          <w:szCs w:val="24"/>
        </w:rPr>
        <w:t xml:space="preserve">. </w:t>
      </w:r>
      <w:r w:rsidR="00115620" w:rsidRPr="00CC46FB">
        <w:rPr>
          <w:rFonts w:ascii="Times New Roman" w:hAnsi="Times New Roman" w:cs="Times New Roman"/>
          <w:sz w:val="24"/>
          <w:szCs w:val="24"/>
        </w:rPr>
        <w:t>Mesmo que a</w:t>
      </w:r>
      <w:r w:rsidR="00CC46FB">
        <w:rPr>
          <w:rFonts w:ascii="Times New Roman" w:hAnsi="Times New Roman" w:cs="Times New Roman"/>
          <w:sz w:val="24"/>
          <w:szCs w:val="24"/>
        </w:rPr>
        <w:t>s</w:t>
      </w:r>
      <w:r w:rsidR="00B34C1B">
        <w:rPr>
          <w:rFonts w:ascii="Times New Roman" w:hAnsi="Times New Roman" w:cs="Times New Roman"/>
          <w:sz w:val="24"/>
          <w:szCs w:val="24"/>
        </w:rPr>
        <w:t xml:space="preserve"> Consti</w:t>
      </w:r>
      <w:r w:rsidR="00A72D63">
        <w:rPr>
          <w:rFonts w:ascii="Times New Roman" w:hAnsi="Times New Roman" w:cs="Times New Roman"/>
          <w:sz w:val="24"/>
          <w:szCs w:val="24"/>
        </w:rPr>
        <w:t>t</w:t>
      </w:r>
      <w:r w:rsidR="00B34C1B">
        <w:rPr>
          <w:rFonts w:ascii="Times New Roman" w:hAnsi="Times New Roman" w:cs="Times New Roman"/>
          <w:sz w:val="24"/>
          <w:szCs w:val="24"/>
        </w:rPr>
        <w:t>uições</w:t>
      </w:r>
      <w:r w:rsidR="00115620" w:rsidRPr="00CC46FB">
        <w:rPr>
          <w:rFonts w:ascii="Times New Roman" w:hAnsi="Times New Roman" w:cs="Times New Roman"/>
          <w:sz w:val="24"/>
          <w:szCs w:val="24"/>
        </w:rPr>
        <w:t xml:space="preserve"> de 1824 </w:t>
      </w:r>
      <w:r w:rsidR="00B34C1B">
        <w:rPr>
          <w:rFonts w:ascii="Times New Roman" w:hAnsi="Times New Roman" w:cs="Times New Roman"/>
          <w:sz w:val="24"/>
          <w:szCs w:val="24"/>
        </w:rPr>
        <w:t xml:space="preserve">(Artigo 179, XII) </w:t>
      </w:r>
      <w:r w:rsidR="00115620" w:rsidRPr="00CC46FB">
        <w:rPr>
          <w:rFonts w:ascii="Times New Roman" w:hAnsi="Times New Roman" w:cs="Times New Roman"/>
          <w:sz w:val="24"/>
          <w:szCs w:val="24"/>
        </w:rPr>
        <w:t>e de 1891</w:t>
      </w:r>
      <w:r w:rsidR="00B34C1B">
        <w:rPr>
          <w:rFonts w:ascii="Times New Roman" w:hAnsi="Times New Roman" w:cs="Times New Roman"/>
          <w:sz w:val="24"/>
          <w:szCs w:val="24"/>
        </w:rPr>
        <w:t xml:space="preserve"> (Artigo 72, §2º)</w:t>
      </w:r>
      <w:r w:rsidR="00115620" w:rsidRPr="00CC46FB">
        <w:rPr>
          <w:rFonts w:ascii="Times New Roman" w:hAnsi="Times New Roman" w:cs="Times New Roman"/>
          <w:sz w:val="24"/>
          <w:szCs w:val="24"/>
        </w:rPr>
        <w:t xml:space="preserve"> </w:t>
      </w:r>
      <w:r w:rsidR="00CC46FB" w:rsidRPr="00CC46FB">
        <w:rPr>
          <w:rFonts w:ascii="Times New Roman" w:hAnsi="Times New Roman" w:cs="Times New Roman"/>
          <w:sz w:val="24"/>
          <w:szCs w:val="24"/>
        </w:rPr>
        <w:t>estabeleçam a igualdade jurídica de todos</w:t>
      </w:r>
      <w:r w:rsidR="00115620" w:rsidRPr="00CC46FB">
        <w:rPr>
          <w:rFonts w:ascii="Times New Roman" w:hAnsi="Times New Roman" w:cs="Times New Roman"/>
          <w:sz w:val="24"/>
          <w:szCs w:val="24"/>
        </w:rPr>
        <w:t xml:space="preserve"> perante </w:t>
      </w:r>
      <w:r w:rsidR="00115620" w:rsidRPr="00CC46FB">
        <w:rPr>
          <w:rFonts w:ascii="Times New Roman" w:hAnsi="Times New Roman" w:cs="Times New Roman"/>
          <w:sz w:val="24"/>
          <w:szCs w:val="24"/>
        </w:rPr>
        <w:lastRenderedPageBreak/>
        <w:t xml:space="preserve">a lei, </w:t>
      </w:r>
      <w:r w:rsidRPr="00CC46FB">
        <w:rPr>
          <w:rFonts w:ascii="Times New Roman" w:hAnsi="Times New Roman" w:cs="Times New Roman"/>
          <w:sz w:val="24"/>
          <w:szCs w:val="24"/>
        </w:rPr>
        <w:t>a virgindade, a fidelidade, a subserviência ao pai e ao marido, e a natura</w:t>
      </w:r>
      <w:r>
        <w:rPr>
          <w:rFonts w:ascii="Times New Roman" w:hAnsi="Times New Roman" w:cs="Times New Roman"/>
          <w:sz w:val="24"/>
          <w:szCs w:val="24"/>
        </w:rPr>
        <w:t xml:space="preserve">lização de uma suposta fraqueza de entender, são elementos que irão normatizar a conduta feminina desta época. </w:t>
      </w:r>
    </w:p>
    <w:p w:rsidR="00FD66FF" w:rsidRDefault="00153F1F"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FD66FF">
        <w:rPr>
          <w:rFonts w:ascii="Times New Roman" w:hAnsi="Times New Roman" w:cs="Times New Roman"/>
          <w:sz w:val="24"/>
          <w:szCs w:val="24"/>
        </w:rPr>
        <w:t>Melhor sorte não encontrarão as mulheres brasileiras quando da sanção do Código Civil de</w:t>
      </w:r>
      <w:r w:rsidR="000124E2">
        <w:rPr>
          <w:rFonts w:ascii="Times New Roman" w:hAnsi="Times New Roman" w:cs="Times New Roman"/>
          <w:sz w:val="24"/>
          <w:szCs w:val="24"/>
        </w:rPr>
        <w:t xml:space="preserve"> 1916, escrito pelo jurista</w:t>
      </w:r>
      <w:r w:rsidR="0066479D">
        <w:rPr>
          <w:rFonts w:ascii="Times New Roman" w:hAnsi="Times New Roman" w:cs="Times New Roman"/>
          <w:sz w:val="24"/>
          <w:szCs w:val="24"/>
        </w:rPr>
        <w:t xml:space="preserve"> Clóvis </w:t>
      </w:r>
      <w:proofErr w:type="spellStart"/>
      <w:r w:rsidR="0066479D">
        <w:rPr>
          <w:rFonts w:ascii="Times New Roman" w:hAnsi="Times New Roman" w:cs="Times New Roman"/>
          <w:sz w:val="24"/>
          <w:szCs w:val="24"/>
        </w:rPr>
        <w:t>Bevilá</w:t>
      </w:r>
      <w:r w:rsidR="000124E2">
        <w:rPr>
          <w:rFonts w:ascii="Times New Roman" w:hAnsi="Times New Roman" w:cs="Times New Roman"/>
          <w:sz w:val="24"/>
          <w:szCs w:val="24"/>
        </w:rPr>
        <w:t>qua</w:t>
      </w:r>
      <w:proofErr w:type="spellEnd"/>
      <w:r w:rsidR="000124E2">
        <w:rPr>
          <w:rFonts w:ascii="Times New Roman" w:hAnsi="Times New Roman" w:cs="Times New Roman"/>
          <w:sz w:val="24"/>
          <w:szCs w:val="24"/>
        </w:rPr>
        <w:t>:</w:t>
      </w:r>
    </w:p>
    <w:p w:rsidR="00FD66FF" w:rsidRDefault="00FD66FF" w:rsidP="00AA463B">
      <w:pPr>
        <w:pStyle w:val="PargrafodaLista"/>
        <w:ind w:left="0"/>
        <w:rPr>
          <w:rFonts w:ascii="Times New Roman" w:hAnsi="Times New Roman" w:cs="Times New Roman"/>
          <w:sz w:val="24"/>
          <w:szCs w:val="24"/>
        </w:rPr>
      </w:pPr>
    </w:p>
    <w:p w:rsidR="00153F1F" w:rsidRPr="00FD66FF" w:rsidRDefault="00FD66FF" w:rsidP="000124E2">
      <w:pPr>
        <w:autoSpaceDE w:val="0"/>
        <w:autoSpaceDN w:val="0"/>
        <w:adjustRightInd w:val="0"/>
        <w:spacing w:after="0" w:line="240" w:lineRule="auto"/>
        <w:ind w:left="2268"/>
        <w:contextualSpacing/>
        <w:jc w:val="both"/>
        <w:rPr>
          <w:rFonts w:ascii="Times New Roman" w:hAnsi="Times New Roman" w:cs="Times New Roman"/>
        </w:rPr>
      </w:pPr>
      <w:proofErr w:type="gramStart"/>
      <w:r w:rsidRPr="00FD66FF">
        <w:rPr>
          <w:rFonts w:ascii="Times New Roman" w:hAnsi="Times New Roman" w:cs="Times New Roman"/>
        </w:rPr>
        <w:t>o</w:t>
      </w:r>
      <w:proofErr w:type="gramEnd"/>
      <w:r w:rsidRPr="00FD66FF">
        <w:rPr>
          <w:rFonts w:ascii="Times New Roman" w:hAnsi="Times New Roman" w:cs="Times New Roman"/>
        </w:rPr>
        <w:t xml:space="preserve"> primeiro Código Civil brasileiro</w:t>
      </w:r>
      <w:r>
        <w:rPr>
          <w:rFonts w:ascii="Times New Roman" w:hAnsi="Times New Roman" w:cs="Times New Roman"/>
        </w:rPr>
        <w:t xml:space="preserve"> </w:t>
      </w:r>
      <w:r w:rsidRPr="00FD66FF">
        <w:rPr>
          <w:rFonts w:ascii="Times New Roman" w:hAnsi="Times New Roman" w:cs="Times New Roman"/>
        </w:rPr>
        <w:t>aprovado em 1916 instituiu o modelo oficial de família e, dentro dela, os</w:t>
      </w:r>
      <w:r>
        <w:rPr>
          <w:rFonts w:ascii="Times New Roman" w:hAnsi="Times New Roman" w:cs="Times New Roman"/>
        </w:rPr>
        <w:t xml:space="preserve"> </w:t>
      </w:r>
      <w:r w:rsidRPr="00FD66FF">
        <w:rPr>
          <w:rFonts w:ascii="Times New Roman" w:hAnsi="Times New Roman" w:cs="Times New Roman"/>
        </w:rPr>
        <w:t>modelos também de marido e de esposa com obrigações mútuas, mas em</w:t>
      </w:r>
      <w:r>
        <w:rPr>
          <w:rFonts w:ascii="Times New Roman" w:hAnsi="Times New Roman" w:cs="Times New Roman"/>
        </w:rPr>
        <w:t xml:space="preserve"> </w:t>
      </w:r>
      <w:r w:rsidRPr="00FD66FF">
        <w:rPr>
          <w:rFonts w:ascii="Times New Roman" w:hAnsi="Times New Roman" w:cs="Times New Roman"/>
        </w:rPr>
        <w:t>espaços distintos e hierarquicamente separados, conforme observou Elizandra</w:t>
      </w:r>
      <w:r>
        <w:rPr>
          <w:rFonts w:ascii="Times New Roman" w:hAnsi="Times New Roman" w:cs="Times New Roman"/>
        </w:rPr>
        <w:t xml:space="preserve"> </w:t>
      </w:r>
      <w:proofErr w:type="spellStart"/>
      <w:r w:rsidRPr="00FD66FF">
        <w:rPr>
          <w:rFonts w:ascii="Times New Roman" w:hAnsi="Times New Roman" w:cs="Times New Roman"/>
        </w:rPr>
        <w:t>Klem</w:t>
      </w:r>
      <w:proofErr w:type="spellEnd"/>
      <w:r w:rsidRPr="00FD66FF">
        <w:rPr>
          <w:rFonts w:ascii="Times New Roman" w:hAnsi="Times New Roman" w:cs="Times New Roman"/>
        </w:rPr>
        <w:t xml:space="preserve"> Coutinho.</w:t>
      </w:r>
      <w:r>
        <w:rPr>
          <w:rFonts w:ascii="Times New Roman" w:hAnsi="Times New Roman" w:cs="Times New Roman"/>
        </w:rPr>
        <w:t xml:space="preserve"> </w:t>
      </w:r>
      <w:r w:rsidRPr="00FD66FF">
        <w:rPr>
          <w:rFonts w:ascii="Times New Roman" w:hAnsi="Times New Roman" w:cs="Times New Roman"/>
        </w:rPr>
        <w:t>Esse aparato legislativo foi fortemente inspirado pela filosofia positivista</w:t>
      </w:r>
      <w:r>
        <w:rPr>
          <w:rFonts w:ascii="Times New Roman" w:hAnsi="Times New Roman" w:cs="Times New Roman"/>
        </w:rPr>
        <w:t xml:space="preserve"> </w:t>
      </w:r>
      <w:r w:rsidRPr="00FD66FF">
        <w:rPr>
          <w:rFonts w:ascii="Times New Roman" w:hAnsi="Times New Roman" w:cs="Times New Roman"/>
        </w:rPr>
        <w:t xml:space="preserve">de Augusto Comte que sustentava as </w:t>
      </w:r>
      <w:proofErr w:type="spellStart"/>
      <w:r w:rsidRPr="00FD66FF">
        <w:rPr>
          <w:rFonts w:ascii="Times New Roman" w:hAnsi="Times New Roman" w:cs="Times New Roman"/>
        </w:rPr>
        <w:t>idéias</w:t>
      </w:r>
      <w:proofErr w:type="spellEnd"/>
      <w:r w:rsidRPr="00FD66FF">
        <w:rPr>
          <w:rFonts w:ascii="Times New Roman" w:hAnsi="Times New Roman" w:cs="Times New Roman"/>
        </w:rPr>
        <w:t xml:space="preserve"> sobre o progresso da humanidade</w:t>
      </w:r>
      <w:r>
        <w:rPr>
          <w:rFonts w:ascii="Times New Roman" w:hAnsi="Times New Roman" w:cs="Times New Roman"/>
        </w:rPr>
        <w:t xml:space="preserve"> </w:t>
      </w:r>
      <w:r w:rsidRPr="00FD66FF">
        <w:rPr>
          <w:rFonts w:ascii="Times New Roman" w:hAnsi="Times New Roman" w:cs="Times New Roman"/>
        </w:rPr>
        <w:t xml:space="preserve">pela aplicação de princípios racionais e científicos. </w:t>
      </w:r>
      <w:proofErr w:type="gramStart"/>
      <w:r>
        <w:rPr>
          <w:rFonts w:ascii="Times New Roman" w:hAnsi="Times New Roman" w:cs="Times New Roman"/>
        </w:rPr>
        <w:t xml:space="preserve">[...] </w:t>
      </w:r>
      <w:r w:rsidRPr="00FD66FF">
        <w:rPr>
          <w:rFonts w:ascii="Times New Roman" w:hAnsi="Times New Roman" w:cs="Times New Roman"/>
        </w:rPr>
        <w:t>As</w:t>
      </w:r>
      <w:proofErr w:type="gramEnd"/>
      <w:r>
        <w:rPr>
          <w:rFonts w:ascii="Times New Roman" w:hAnsi="Times New Roman" w:cs="Times New Roman"/>
        </w:rPr>
        <w:t xml:space="preserve"> </w:t>
      </w:r>
      <w:r w:rsidRPr="00FD66FF">
        <w:rPr>
          <w:rFonts w:ascii="Times New Roman" w:hAnsi="Times New Roman" w:cs="Times New Roman"/>
        </w:rPr>
        <w:t>mulheres, nesta corrente de pensamento, eram consideradas guardiãs da</w:t>
      </w:r>
      <w:r>
        <w:rPr>
          <w:rFonts w:ascii="Times New Roman" w:hAnsi="Times New Roman" w:cs="Times New Roman"/>
        </w:rPr>
        <w:t xml:space="preserve"> </w:t>
      </w:r>
      <w:r w:rsidRPr="00FD66FF">
        <w:rPr>
          <w:rFonts w:ascii="Times New Roman" w:hAnsi="Times New Roman" w:cs="Times New Roman"/>
        </w:rPr>
        <w:t>moral da família, responsáveis pela manutenção da ordem da casa, pela</w:t>
      </w:r>
      <w:r>
        <w:rPr>
          <w:rFonts w:ascii="Times New Roman" w:hAnsi="Times New Roman" w:cs="Times New Roman"/>
        </w:rPr>
        <w:t xml:space="preserve"> </w:t>
      </w:r>
      <w:r w:rsidRPr="00FD66FF">
        <w:rPr>
          <w:rFonts w:ascii="Times New Roman" w:hAnsi="Times New Roman" w:cs="Times New Roman"/>
        </w:rPr>
        <w:t>educação da prole, além de servirem de musas inspiradoras para o marido e os</w:t>
      </w:r>
      <w:r>
        <w:rPr>
          <w:rFonts w:ascii="Times New Roman" w:hAnsi="Times New Roman" w:cs="Times New Roman"/>
        </w:rPr>
        <w:t xml:space="preserve"> </w:t>
      </w:r>
      <w:r w:rsidRPr="00FD66FF">
        <w:rPr>
          <w:rFonts w:ascii="Times New Roman" w:hAnsi="Times New Roman" w:cs="Times New Roman"/>
        </w:rPr>
        <w:t xml:space="preserve">filhos. Regina </w:t>
      </w:r>
      <w:proofErr w:type="spellStart"/>
      <w:r w:rsidRPr="00FD66FF">
        <w:rPr>
          <w:rFonts w:ascii="Times New Roman" w:hAnsi="Times New Roman" w:cs="Times New Roman"/>
        </w:rPr>
        <w:t>Caleiro</w:t>
      </w:r>
      <w:proofErr w:type="spellEnd"/>
      <w:r w:rsidRPr="00FD66FF">
        <w:rPr>
          <w:rFonts w:ascii="Times New Roman" w:hAnsi="Times New Roman" w:cs="Times New Roman"/>
        </w:rPr>
        <w:t xml:space="preserve"> argumenta que os positivistas republicanos pleiteavam “a</w:t>
      </w:r>
      <w:r>
        <w:rPr>
          <w:rFonts w:ascii="Times New Roman" w:hAnsi="Times New Roman" w:cs="Times New Roman"/>
        </w:rPr>
        <w:t xml:space="preserve"> </w:t>
      </w:r>
      <w:r w:rsidRPr="00FD66FF">
        <w:rPr>
          <w:rFonts w:ascii="Times New Roman" w:hAnsi="Times New Roman" w:cs="Times New Roman"/>
        </w:rPr>
        <w:t>complementaridade biológica, mental e social entre homens e mulheres, mas</w:t>
      </w:r>
      <w:r>
        <w:rPr>
          <w:rFonts w:ascii="Times New Roman" w:hAnsi="Times New Roman" w:cs="Times New Roman"/>
        </w:rPr>
        <w:t xml:space="preserve"> </w:t>
      </w:r>
      <w:r w:rsidRPr="00FD66FF">
        <w:rPr>
          <w:rFonts w:ascii="Times New Roman" w:hAnsi="Times New Roman" w:cs="Times New Roman"/>
        </w:rPr>
        <w:t>apesar de companheiras, as mulheres não eram iguais aos homens”. Neste</w:t>
      </w:r>
      <w:r>
        <w:rPr>
          <w:rFonts w:ascii="Times New Roman" w:hAnsi="Times New Roman" w:cs="Times New Roman"/>
        </w:rPr>
        <w:t xml:space="preserve"> </w:t>
      </w:r>
      <w:r w:rsidRPr="00FD66FF">
        <w:rPr>
          <w:rFonts w:ascii="Times New Roman" w:hAnsi="Times New Roman" w:cs="Times New Roman"/>
        </w:rPr>
        <w:t>sentido, o código civil de 1916 só foi aprovado depois de terem sido retiradas as “disposições liberais” como aquelas que ampliavam os direitos das mulheres</w:t>
      </w:r>
      <w:r>
        <w:rPr>
          <w:rFonts w:ascii="Times New Roman" w:hAnsi="Times New Roman" w:cs="Times New Roman"/>
        </w:rPr>
        <w:t xml:space="preserve"> </w:t>
      </w:r>
      <w:r w:rsidRPr="00FD66FF">
        <w:rPr>
          <w:rFonts w:ascii="Times New Roman" w:hAnsi="Times New Roman" w:cs="Times New Roman"/>
        </w:rPr>
        <w:t>dentro da família e o divórcio. Ele não só legislou o status, mas funcionou no</w:t>
      </w:r>
      <w:r>
        <w:rPr>
          <w:rFonts w:ascii="Times New Roman" w:hAnsi="Times New Roman" w:cs="Times New Roman"/>
        </w:rPr>
        <w:t xml:space="preserve"> </w:t>
      </w:r>
      <w:r w:rsidRPr="00FD66FF">
        <w:rPr>
          <w:rFonts w:ascii="Times New Roman" w:hAnsi="Times New Roman" w:cs="Times New Roman"/>
        </w:rPr>
        <w:t>sentido de manter a desigualdade e a hierarquia</w:t>
      </w:r>
      <w:r w:rsidR="000124E2">
        <w:rPr>
          <w:rStyle w:val="Refdenotaderodap"/>
          <w:rFonts w:ascii="Times New Roman" w:hAnsi="Times New Roman" w:cs="Times New Roman"/>
        </w:rPr>
        <w:footnoteReference w:id="39"/>
      </w:r>
      <w:r w:rsidRPr="00FD66FF">
        <w:rPr>
          <w:rFonts w:ascii="Times New Roman" w:hAnsi="Times New Roman" w:cs="Times New Roman"/>
        </w:rPr>
        <w:t xml:space="preserve">. </w:t>
      </w:r>
    </w:p>
    <w:p w:rsidR="00153F1F" w:rsidRDefault="00153F1F" w:rsidP="00AA463B">
      <w:pPr>
        <w:pStyle w:val="PargrafodaLista"/>
        <w:ind w:left="0"/>
        <w:rPr>
          <w:rFonts w:ascii="Times New Roman" w:hAnsi="Times New Roman" w:cs="Times New Roman"/>
          <w:sz w:val="24"/>
          <w:szCs w:val="24"/>
        </w:rPr>
      </w:pPr>
    </w:p>
    <w:p w:rsidR="00331699" w:rsidRDefault="0058143C" w:rsidP="000124E2">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A partir de uma leitura do Código de 1916, </w:t>
      </w:r>
      <w:proofErr w:type="gramStart"/>
      <w:r>
        <w:rPr>
          <w:rFonts w:ascii="Times New Roman" w:hAnsi="Times New Roman" w:cs="Times New Roman"/>
          <w:sz w:val="24"/>
          <w:szCs w:val="24"/>
        </w:rPr>
        <w:t>essa observações</w:t>
      </w:r>
      <w:proofErr w:type="gramEnd"/>
      <w:r>
        <w:rPr>
          <w:rFonts w:ascii="Times New Roman" w:hAnsi="Times New Roman" w:cs="Times New Roman"/>
          <w:sz w:val="24"/>
          <w:szCs w:val="24"/>
        </w:rPr>
        <w:t xml:space="preserve"> se confirmam. Tem-se, assim, no Art. 6º, II, que as mulheres casadas são relativamente incapazes para alguns atos da vida civil, necessitando da anuência do marido</w:t>
      </w:r>
      <w:r w:rsidR="00331699">
        <w:rPr>
          <w:rFonts w:ascii="Times New Roman" w:hAnsi="Times New Roman" w:cs="Times New Roman"/>
          <w:sz w:val="24"/>
          <w:szCs w:val="24"/>
        </w:rPr>
        <w:t xml:space="preserve">. </w:t>
      </w:r>
      <w:proofErr w:type="spellStart"/>
      <w:r w:rsidR="000124E2">
        <w:rPr>
          <w:rFonts w:ascii="Times New Roman" w:hAnsi="Times New Roman" w:cs="Times New Roman"/>
          <w:sz w:val="24"/>
          <w:szCs w:val="24"/>
        </w:rPr>
        <w:t>Beviláqua</w:t>
      </w:r>
      <w:proofErr w:type="spellEnd"/>
      <w:r w:rsidR="000124E2">
        <w:rPr>
          <w:rFonts w:ascii="Times New Roman" w:hAnsi="Times New Roman" w:cs="Times New Roman"/>
          <w:sz w:val="24"/>
          <w:szCs w:val="24"/>
        </w:rPr>
        <w:t xml:space="preserve"> apresenta suas justificativas:</w:t>
      </w:r>
    </w:p>
    <w:p w:rsidR="00331699" w:rsidRPr="0066479D" w:rsidRDefault="00331699" w:rsidP="000124E2">
      <w:pPr>
        <w:autoSpaceDE w:val="0"/>
        <w:autoSpaceDN w:val="0"/>
        <w:adjustRightInd w:val="0"/>
        <w:spacing w:after="0" w:line="240" w:lineRule="auto"/>
        <w:ind w:left="2268"/>
        <w:contextualSpacing/>
        <w:jc w:val="both"/>
        <w:rPr>
          <w:rFonts w:ascii="Times New Roman" w:hAnsi="Times New Roman" w:cs="Times New Roman"/>
        </w:rPr>
      </w:pPr>
      <w:r w:rsidRPr="0066479D">
        <w:rPr>
          <w:rFonts w:ascii="Times New Roman" w:hAnsi="Times New Roman" w:cs="Times New Roman"/>
        </w:rPr>
        <w:t xml:space="preserve">Não é a inferioridade mental a base da </w:t>
      </w:r>
      <w:proofErr w:type="spellStart"/>
      <w:r w:rsidRPr="0066479D">
        <w:rPr>
          <w:rFonts w:ascii="Times New Roman" w:hAnsi="Times New Roman" w:cs="Times New Roman"/>
        </w:rPr>
        <w:t>restricção</w:t>
      </w:r>
      <w:proofErr w:type="spellEnd"/>
      <w:r w:rsidR="00B45EB9">
        <w:rPr>
          <w:rFonts w:ascii="Times New Roman" w:hAnsi="Times New Roman" w:cs="Times New Roman"/>
        </w:rPr>
        <w:t>[sic]</w:t>
      </w:r>
      <w:r w:rsidRPr="0066479D">
        <w:rPr>
          <w:rFonts w:ascii="Times New Roman" w:hAnsi="Times New Roman" w:cs="Times New Roman"/>
        </w:rPr>
        <w:t xml:space="preserve"> imposta à</w:t>
      </w:r>
      <w:r w:rsidR="00A01F09" w:rsidRPr="0066479D">
        <w:rPr>
          <w:rFonts w:ascii="Times New Roman" w:hAnsi="Times New Roman" w:cs="Times New Roman"/>
        </w:rPr>
        <w:t xml:space="preserve"> </w:t>
      </w:r>
      <w:r w:rsidRPr="0066479D">
        <w:rPr>
          <w:rFonts w:ascii="Times New Roman" w:hAnsi="Times New Roman" w:cs="Times New Roman"/>
        </w:rPr>
        <w:t>capacidade da mulher, na vida conjugal, é a diversidade das</w:t>
      </w:r>
      <w:r w:rsidR="00A01F09" w:rsidRPr="0066479D">
        <w:rPr>
          <w:rFonts w:ascii="Times New Roman" w:hAnsi="Times New Roman" w:cs="Times New Roman"/>
        </w:rPr>
        <w:t xml:space="preserve"> </w:t>
      </w:r>
      <w:r w:rsidRPr="0066479D">
        <w:rPr>
          <w:rFonts w:ascii="Times New Roman" w:hAnsi="Times New Roman" w:cs="Times New Roman"/>
        </w:rPr>
        <w:t>funções que os consortes são chamados a exercer (...). Em tudo</w:t>
      </w:r>
      <w:r w:rsidR="00A01F09" w:rsidRPr="0066479D">
        <w:rPr>
          <w:rFonts w:ascii="Times New Roman" w:hAnsi="Times New Roman" w:cs="Times New Roman"/>
        </w:rPr>
        <w:t xml:space="preserve"> </w:t>
      </w:r>
      <w:proofErr w:type="spellStart"/>
      <w:r w:rsidRPr="0066479D">
        <w:rPr>
          <w:rFonts w:ascii="Times New Roman" w:hAnsi="Times New Roman" w:cs="Times New Roman"/>
        </w:rPr>
        <w:t>aquillo</w:t>
      </w:r>
      <w:proofErr w:type="spellEnd"/>
      <w:r w:rsidR="00B45EB9">
        <w:rPr>
          <w:rFonts w:ascii="Times New Roman" w:hAnsi="Times New Roman" w:cs="Times New Roman"/>
        </w:rPr>
        <w:t>[sic]</w:t>
      </w:r>
      <w:r w:rsidRPr="0066479D">
        <w:rPr>
          <w:rFonts w:ascii="Times New Roman" w:hAnsi="Times New Roman" w:cs="Times New Roman"/>
        </w:rPr>
        <w:t xml:space="preserve"> que exigir mais larga e mais intensa manifestação de</w:t>
      </w:r>
      <w:r w:rsidR="00A01F09" w:rsidRPr="0066479D">
        <w:rPr>
          <w:rFonts w:ascii="Times New Roman" w:hAnsi="Times New Roman" w:cs="Times New Roman"/>
        </w:rPr>
        <w:t xml:space="preserve"> </w:t>
      </w:r>
      <w:r w:rsidRPr="0066479D">
        <w:rPr>
          <w:rFonts w:ascii="Times New Roman" w:hAnsi="Times New Roman" w:cs="Times New Roman"/>
        </w:rPr>
        <w:t xml:space="preserve">energia </w:t>
      </w:r>
      <w:r w:rsidR="00B45EB9">
        <w:rPr>
          <w:rFonts w:ascii="Times New Roman" w:hAnsi="Times New Roman" w:cs="Times New Roman"/>
        </w:rPr>
        <w:t>intelectual[sic]</w:t>
      </w:r>
      <w:r w:rsidRPr="0066479D">
        <w:rPr>
          <w:rFonts w:ascii="Times New Roman" w:hAnsi="Times New Roman" w:cs="Times New Roman"/>
        </w:rPr>
        <w:t xml:space="preserve">, moral e </w:t>
      </w:r>
      <w:proofErr w:type="spellStart"/>
      <w:r w:rsidRPr="0066479D">
        <w:rPr>
          <w:rFonts w:ascii="Times New Roman" w:hAnsi="Times New Roman" w:cs="Times New Roman"/>
        </w:rPr>
        <w:t>physica</w:t>
      </w:r>
      <w:proofErr w:type="spellEnd"/>
      <w:r w:rsidR="00B45EB9">
        <w:rPr>
          <w:rFonts w:ascii="Times New Roman" w:hAnsi="Times New Roman" w:cs="Times New Roman"/>
        </w:rPr>
        <w:t>[sic]</w:t>
      </w:r>
      <w:r w:rsidRPr="0066479D">
        <w:rPr>
          <w:rFonts w:ascii="Times New Roman" w:hAnsi="Times New Roman" w:cs="Times New Roman"/>
        </w:rPr>
        <w:t xml:space="preserve">, </w:t>
      </w:r>
      <w:r w:rsidRPr="0066479D">
        <w:rPr>
          <w:rFonts w:ascii="Times New Roman" w:hAnsi="Times New Roman" w:cs="Times New Roman"/>
          <w:b/>
          <w:bCs/>
        </w:rPr>
        <w:t>o homem será mais apto</w:t>
      </w:r>
      <w:r w:rsidR="00A01F09" w:rsidRPr="0066479D">
        <w:rPr>
          <w:rFonts w:ascii="Times New Roman" w:hAnsi="Times New Roman" w:cs="Times New Roman"/>
          <w:b/>
          <w:bCs/>
        </w:rPr>
        <w:t xml:space="preserve"> </w:t>
      </w:r>
      <w:r w:rsidRPr="0066479D">
        <w:rPr>
          <w:rFonts w:ascii="Times New Roman" w:hAnsi="Times New Roman" w:cs="Times New Roman"/>
          <w:b/>
          <w:bCs/>
        </w:rPr>
        <w:t>do que a mulher</w:t>
      </w:r>
      <w:r w:rsidRPr="0066479D">
        <w:rPr>
          <w:rFonts w:ascii="Times New Roman" w:hAnsi="Times New Roman" w:cs="Times New Roman"/>
        </w:rPr>
        <w:t xml:space="preserve">; mas em tudo </w:t>
      </w:r>
      <w:proofErr w:type="spellStart"/>
      <w:r w:rsidRPr="0066479D">
        <w:rPr>
          <w:rFonts w:ascii="Times New Roman" w:hAnsi="Times New Roman" w:cs="Times New Roman"/>
        </w:rPr>
        <w:t>aquillo</w:t>
      </w:r>
      <w:proofErr w:type="spellEnd"/>
      <w:r w:rsidR="00B45EB9">
        <w:rPr>
          <w:rFonts w:ascii="Times New Roman" w:hAnsi="Times New Roman" w:cs="Times New Roman"/>
        </w:rPr>
        <w:t>[sic]</w:t>
      </w:r>
      <w:r w:rsidRPr="0066479D">
        <w:rPr>
          <w:rFonts w:ascii="Times New Roman" w:hAnsi="Times New Roman" w:cs="Times New Roman"/>
        </w:rPr>
        <w:t xml:space="preserve"> em que se exigir</w:t>
      </w:r>
      <w:r w:rsidR="00A01F09" w:rsidRPr="0066479D">
        <w:rPr>
          <w:rFonts w:ascii="Times New Roman" w:hAnsi="Times New Roman" w:cs="Times New Roman"/>
        </w:rPr>
        <w:t xml:space="preserve"> </w:t>
      </w:r>
      <w:r w:rsidRPr="0066479D">
        <w:rPr>
          <w:rFonts w:ascii="Times New Roman" w:hAnsi="Times New Roman" w:cs="Times New Roman"/>
          <w:b/>
          <w:bCs/>
        </w:rPr>
        <w:t>dedicação, persistência, desenvolvimento emocional</w:t>
      </w:r>
      <w:r w:rsidR="00A01F09" w:rsidRPr="0066479D">
        <w:rPr>
          <w:rFonts w:ascii="Times New Roman" w:hAnsi="Times New Roman" w:cs="Times New Roman"/>
          <w:b/>
          <w:bCs/>
        </w:rPr>
        <w:t xml:space="preserve"> </w:t>
      </w:r>
      <w:r w:rsidRPr="0066479D">
        <w:rPr>
          <w:rFonts w:ascii="Times New Roman" w:hAnsi="Times New Roman" w:cs="Times New Roman"/>
          <w:b/>
          <w:bCs/>
        </w:rPr>
        <w:t>delicado</w:t>
      </w:r>
      <w:r w:rsidRPr="0066479D">
        <w:rPr>
          <w:rFonts w:ascii="Times New Roman" w:hAnsi="Times New Roman" w:cs="Times New Roman"/>
        </w:rPr>
        <w:t>, o homem não se pode equiparar à sua companheira</w:t>
      </w:r>
      <w:r w:rsidR="0066479D">
        <w:rPr>
          <w:rFonts w:ascii="Times New Roman" w:hAnsi="Times New Roman" w:cs="Times New Roman"/>
        </w:rPr>
        <w:t>. (Grifos na citação original</w:t>
      </w:r>
      <w:r w:rsidR="00B45EB9">
        <w:rPr>
          <w:rFonts w:ascii="Times New Roman" w:hAnsi="Times New Roman" w:cs="Times New Roman"/>
        </w:rPr>
        <w:t>; manteve-se o português arcaico da citação original</w:t>
      </w:r>
      <w:r w:rsidR="0066479D">
        <w:rPr>
          <w:rFonts w:ascii="Times New Roman" w:hAnsi="Times New Roman" w:cs="Times New Roman"/>
        </w:rPr>
        <w:t>)</w:t>
      </w:r>
      <w:r w:rsidR="000124E2">
        <w:rPr>
          <w:rStyle w:val="Refdenotaderodap"/>
          <w:rFonts w:ascii="Times New Roman" w:hAnsi="Times New Roman" w:cs="Times New Roman"/>
        </w:rPr>
        <w:footnoteReference w:id="40"/>
      </w:r>
    </w:p>
    <w:p w:rsidR="00331699" w:rsidRDefault="00331699" w:rsidP="00AA463B">
      <w:pPr>
        <w:pStyle w:val="PargrafodaLista"/>
        <w:ind w:left="0"/>
        <w:rPr>
          <w:rFonts w:ascii="Times New Roman" w:hAnsi="Times New Roman" w:cs="Times New Roman"/>
          <w:sz w:val="24"/>
          <w:szCs w:val="24"/>
        </w:rPr>
      </w:pPr>
    </w:p>
    <w:p w:rsidR="00115620" w:rsidRDefault="00331699" w:rsidP="000124E2">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O</w:t>
      </w:r>
      <w:r w:rsidR="0058143C">
        <w:rPr>
          <w:rFonts w:ascii="Times New Roman" w:hAnsi="Times New Roman" w:cs="Times New Roman"/>
          <w:sz w:val="24"/>
          <w:szCs w:val="24"/>
        </w:rPr>
        <w:t xml:space="preserve"> Artigo 219, IV,</w:t>
      </w:r>
      <w:r>
        <w:rPr>
          <w:rFonts w:ascii="Times New Roman" w:hAnsi="Times New Roman" w:cs="Times New Roman"/>
          <w:sz w:val="24"/>
          <w:szCs w:val="24"/>
        </w:rPr>
        <w:t xml:space="preserve"> por sua vez, </w:t>
      </w:r>
      <w:r w:rsidR="0058143C">
        <w:rPr>
          <w:rFonts w:ascii="Times New Roman" w:hAnsi="Times New Roman" w:cs="Times New Roman"/>
          <w:sz w:val="24"/>
          <w:szCs w:val="24"/>
        </w:rPr>
        <w:t xml:space="preserve">considera a ausência de virgindade por parte da noiva como motivo para </w:t>
      </w:r>
      <w:r w:rsidR="00E508E7">
        <w:rPr>
          <w:rFonts w:ascii="Times New Roman" w:hAnsi="Times New Roman" w:cs="Times New Roman"/>
          <w:sz w:val="24"/>
          <w:szCs w:val="24"/>
        </w:rPr>
        <w:t xml:space="preserve">anulação do casamento; e o Artigo 233 estabelece que o marido é o chefe da sociedade conjugal, cabendo-lhe decidir ou não sobre a possibilidade da esposa trabalhar fora </w:t>
      </w:r>
      <w:r w:rsidR="00E508E7">
        <w:rPr>
          <w:rFonts w:ascii="Times New Roman" w:hAnsi="Times New Roman" w:cs="Times New Roman"/>
          <w:sz w:val="24"/>
          <w:szCs w:val="24"/>
        </w:rPr>
        <w:lastRenderedPageBreak/>
        <w:t>de casa; dentre muitos outros dispositivos que reforçam a desigualdade de gênero no interior da família.  Sobre essas atribuições jurídicas,</w:t>
      </w:r>
      <w:r w:rsidR="000124E2">
        <w:rPr>
          <w:rFonts w:ascii="Times New Roman" w:hAnsi="Times New Roman" w:cs="Times New Roman"/>
          <w:sz w:val="24"/>
          <w:szCs w:val="24"/>
        </w:rPr>
        <w:t xml:space="preserve"> a historiadora</w:t>
      </w:r>
      <w:r w:rsidR="00E508E7">
        <w:rPr>
          <w:rFonts w:ascii="Times New Roman" w:hAnsi="Times New Roman" w:cs="Times New Roman"/>
          <w:sz w:val="24"/>
          <w:szCs w:val="24"/>
        </w:rPr>
        <w:t xml:space="preserve"> </w:t>
      </w:r>
      <w:r w:rsidR="000124E2">
        <w:rPr>
          <w:rFonts w:ascii="Times New Roman" w:hAnsi="Times New Roman" w:cs="Times New Roman"/>
          <w:sz w:val="24"/>
          <w:szCs w:val="24"/>
        </w:rPr>
        <w:t>Cláudia Maia</w:t>
      </w:r>
      <w:r w:rsidR="00E508E7">
        <w:rPr>
          <w:rFonts w:ascii="Times New Roman" w:hAnsi="Times New Roman" w:cs="Times New Roman"/>
          <w:sz w:val="24"/>
          <w:szCs w:val="24"/>
        </w:rPr>
        <w:t xml:space="preserve"> comenta</w:t>
      </w:r>
    </w:p>
    <w:p w:rsidR="00E01EFB" w:rsidRPr="00E508E7" w:rsidRDefault="00E01EFB" w:rsidP="000124E2">
      <w:pPr>
        <w:autoSpaceDE w:val="0"/>
        <w:autoSpaceDN w:val="0"/>
        <w:adjustRightInd w:val="0"/>
        <w:spacing w:after="0" w:line="240" w:lineRule="auto"/>
        <w:ind w:left="2268"/>
        <w:contextualSpacing/>
        <w:jc w:val="both"/>
        <w:rPr>
          <w:rFonts w:ascii="Times New Roman" w:hAnsi="Times New Roman" w:cs="Times New Roman"/>
        </w:rPr>
      </w:pPr>
      <w:r w:rsidRPr="00E508E7">
        <w:rPr>
          <w:rFonts w:ascii="Times New Roman" w:hAnsi="Times New Roman" w:cs="Times New Roman"/>
        </w:rPr>
        <w:t>O primeiro Código Civil brasileiro regulamentou os direitos civis, dentre</w:t>
      </w:r>
      <w:r w:rsidR="00E508E7">
        <w:rPr>
          <w:rFonts w:ascii="Times New Roman" w:hAnsi="Times New Roman" w:cs="Times New Roman"/>
        </w:rPr>
        <w:t xml:space="preserve"> </w:t>
      </w:r>
      <w:r w:rsidRPr="00E508E7">
        <w:rPr>
          <w:rFonts w:ascii="Times New Roman" w:hAnsi="Times New Roman" w:cs="Times New Roman"/>
        </w:rPr>
        <w:t>eles, o casamento e o desquite. Como uma lei, mas, também e principalmente,</w:t>
      </w:r>
      <w:r w:rsidR="00E508E7">
        <w:rPr>
          <w:rFonts w:ascii="Times New Roman" w:hAnsi="Times New Roman" w:cs="Times New Roman"/>
        </w:rPr>
        <w:t xml:space="preserve"> </w:t>
      </w:r>
      <w:r w:rsidRPr="00E508E7">
        <w:rPr>
          <w:rFonts w:ascii="Times New Roman" w:hAnsi="Times New Roman" w:cs="Times New Roman"/>
        </w:rPr>
        <w:t>como uma prática discursiva, ele criou e assegurou os direitos dentro da</w:t>
      </w:r>
      <w:r w:rsidR="00E508E7">
        <w:rPr>
          <w:rFonts w:ascii="Times New Roman" w:hAnsi="Times New Roman" w:cs="Times New Roman"/>
        </w:rPr>
        <w:t xml:space="preserve"> </w:t>
      </w:r>
      <w:r w:rsidRPr="00E508E7">
        <w:rPr>
          <w:rFonts w:ascii="Times New Roman" w:hAnsi="Times New Roman" w:cs="Times New Roman"/>
        </w:rPr>
        <w:t>sociedade conjugal. Dessa forma, embora historicamente as mulheres tenham</w:t>
      </w:r>
      <w:r w:rsidR="00E508E7">
        <w:rPr>
          <w:rFonts w:ascii="Times New Roman" w:hAnsi="Times New Roman" w:cs="Times New Roman"/>
        </w:rPr>
        <w:t xml:space="preserve"> </w:t>
      </w:r>
      <w:r w:rsidRPr="00E508E7">
        <w:rPr>
          <w:rFonts w:ascii="Times New Roman" w:hAnsi="Times New Roman" w:cs="Times New Roman"/>
        </w:rPr>
        <w:t>ocupado lugar de destaque na família, constituindo-se, em muitos casos, em</w:t>
      </w:r>
      <w:r w:rsidR="00E508E7">
        <w:rPr>
          <w:rFonts w:ascii="Times New Roman" w:hAnsi="Times New Roman" w:cs="Times New Roman"/>
        </w:rPr>
        <w:t xml:space="preserve"> </w:t>
      </w:r>
      <w:r w:rsidRPr="00E508E7">
        <w:rPr>
          <w:rFonts w:ascii="Times New Roman" w:hAnsi="Times New Roman" w:cs="Times New Roman"/>
        </w:rPr>
        <w:t xml:space="preserve">suas mantenedoras, o código civil, baseado na </w:t>
      </w:r>
      <w:proofErr w:type="spellStart"/>
      <w:r w:rsidRPr="00E508E7">
        <w:rPr>
          <w:rFonts w:ascii="Times New Roman" w:hAnsi="Times New Roman" w:cs="Times New Roman"/>
        </w:rPr>
        <w:t>idéia</w:t>
      </w:r>
      <w:proofErr w:type="spellEnd"/>
      <w:r w:rsidRPr="00E508E7">
        <w:rPr>
          <w:rFonts w:ascii="Times New Roman" w:hAnsi="Times New Roman" w:cs="Times New Roman"/>
        </w:rPr>
        <w:t xml:space="preserve"> de prestações e</w:t>
      </w:r>
      <w:r w:rsidR="00E508E7" w:rsidRPr="00E508E7">
        <w:rPr>
          <w:rFonts w:ascii="Times New Roman" w:hAnsi="Times New Roman" w:cs="Times New Roman"/>
        </w:rPr>
        <w:t xml:space="preserve"> </w:t>
      </w:r>
      <w:r w:rsidRPr="00E508E7">
        <w:rPr>
          <w:rFonts w:ascii="Times New Roman" w:hAnsi="Times New Roman" w:cs="Times New Roman"/>
        </w:rPr>
        <w:t>contraprestações mútuas, legitimou a divisão sexual entre trabalho produtivo e</w:t>
      </w:r>
      <w:r w:rsidR="00E508E7">
        <w:rPr>
          <w:rFonts w:ascii="Times New Roman" w:hAnsi="Times New Roman" w:cs="Times New Roman"/>
        </w:rPr>
        <w:t xml:space="preserve"> </w:t>
      </w:r>
      <w:r w:rsidRPr="00E508E7">
        <w:rPr>
          <w:rFonts w:ascii="Times New Roman" w:hAnsi="Times New Roman" w:cs="Times New Roman"/>
        </w:rPr>
        <w:t>reprodutivo e tornou as mulheres casadas incapazes e dependentes. Assim, o</w:t>
      </w:r>
      <w:r w:rsidR="00E508E7">
        <w:rPr>
          <w:rFonts w:ascii="Times New Roman" w:hAnsi="Times New Roman" w:cs="Times New Roman"/>
        </w:rPr>
        <w:t xml:space="preserve"> </w:t>
      </w:r>
      <w:r w:rsidRPr="00E508E7">
        <w:rPr>
          <w:rFonts w:ascii="Times New Roman" w:hAnsi="Times New Roman" w:cs="Times New Roman"/>
        </w:rPr>
        <w:t>código não proibia diretamente o trabalho remunerado das mulheres, mas</w:t>
      </w:r>
      <w:r w:rsidR="0066479D">
        <w:rPr>
          <w:rFonts w:ascii="Times New Roman" w:hAnsi="Times New Roman" w:cs="Times New Roman"/>
        </w:rPr>
        <w:t xml:space="preserve"> </w:t>
      </w:r>
      <w:r w:rsidRPr="00E508E7">
        <w:rPr>
          <w:rFonts w:ascii="Times New Roman" w:hAnsi="Times New Roman" w:cs="Times New Roman"/>
        </w:rPr>
        <w:t>criava um instrumento jurídico de controle da autonomia delas durante o</w:t>
      </w:r>
      <w:r w:rsidR="00E508E7">
        <w:rPr>
          <w:rFonts w:ascii="Times New Roman" w:hAnsi="Times New Roman" w:cs="Times New Roman"/>
        </w:rPr>
        <w:t xml:space="preserve"> </w:t>
      </w:r>
      <w:r w:rsidRPr="00E508E7">
        <w:rPr>
          <w:rFonts w:ascii="Times New Roman" w:hAnsi="Times New Roman" w:cs="Times New Roman"/>
        </w:rPr>
        <w:t>casamento e após o desquite, já que caberia ao marido autorizar ou proibir a</w:t>
      </w:r>
      <w:r w:rsidR="0066479D">
        <w:rPr>
          <w:rFonts w:ascii="Times New Roman" w:hAnsi="Times New Roman" w:cs="Times New Roman"/>
        </w:rPr>
        <w:t xml:space="preserve"> </w:t>
      </w:r>
      <w:r w:rsidRPr="00E508E7">
        <w:rPr>
          <w:rFonts w:ascii="Times New Roman" w:hAnsi="Times New Roman" w:cs="Times New Roman"/>
        </w:rPr>
        <w:t>esposa a seguir uma carreira profissional. Além disso, o marido era</w:t>
      </w:r>
      <w:r w:rsidR="00E508E7">
        <w:rPr>
          <w:rFonts w:ascii="Times New Roman" w:hAnsi="Times New Roman" w:cs="Times New Roman"/>
        </w:rPr>
        <w:t xml:space="preserve"> </w:t>
      </w:r>
      <w:r w:rsidRPr="00E508E7">
        <w:rPr>
          <w:rFonts w:ascii="Times New Roman" w:hAnsi="Times New Roman" w:cs="Times New Roman"/>
        </w:rPr>
        <w:t>oficialmente o chefe da sociedade conjugal, cabia a ele a representação legal</w:t>
      </w:r>
    </w:p>
    <w:p w:rsidR="00E01EFB" w:rsidRPr="00E508E7" w:rsidRDefault="00E01EFB" w:rsidP="000124E2">
      <w:pPr>
        <w:autoSpaceDE w:val="0"/>
        <w:autoSpaceDN w:val="0"/>
        <w:adjustRightInd w:val="0"/>
        <w:spacing w:after="0" w:line="240" w:lineRule="auto"/>
        <w:ind w:left="2268"/>
        <w:contextualSpacing/>
        <w:jc w:val="both"/>
        <w:rPr>
          <w:rFonts w:ascii="Times New Roman" w:hAnsi="Times New Roman" w:cs="Times New Roman"/>
        </w:rPr>
      </w:pPr>
      <w:proofErr w:type="gramStart"/>
      <w:r w:rsidRPr="00E508E7">
        <w:rPr>
          <w:rFonts w:ascii="Times New Roman" w:hAnsi="Times New Roman" w:cs="Times New Roman"/>
        </w:rPr>
        <w:t>da</w:t>
      </w:r>
      <w:proofErr w:type="gramEnd"/>
      <w:r w:rsidRPr="00E508E7">
        <w:rPr>
          <w:rFonts w:ascii="Times New Roman" w:hAnsi="Times New Roman" w:cs="Times New Roman"/>
        </w:rPr>
        <w:t xml:space="preserve"> família, determinar onde iam morar, e, como detentor do ‘</w:t>
      </w:r>
      <w:r w:rsidRPr="00E508E7">
        <w:rPr>
          <w:rFonts w:ascii="Times New Roman" w:hAnsi="Times New Roman" w:cs="Times New Roman"/>
          <w:i/>
          <w:iCs/>
        </w:rPr>
        <w:t>pátrio poder</w:t>
      </w:r>
      <w:r w:rsidRPr="00E508E7">
        <w:rPr>
          <w:rFonts w:ascii="Times New Roman" w:hAnsi="Times New Roman" w:cs="Times New Roman"/>
        </w:rPr>
        <w:t>’ e do</w:t>
      </w:r>
      <w:r w:rsidR="00E508E7">
        <w:rPr>
          <w:rFonts w:ascii="Times New Roman" w:hAnsi="Times New Roman" w:cs="Times New Roman"/>
        </w:rPr>
        <w:t xml:space="preserve"> </w:t>
      </w:r>
      <w:r w:rsidRPr="00E508E7">
        <w:rPr>
          <w:rFonts w:ascii="Times New Roman" w:hAnsi="Times New Roman" w:cs="Times New Roman"/>
        </w:rPr>
        <w:t>“poder marital” podia dispor dos bens tanto do casal como da esposa e, em</w:t>
      </w:r>
    </w:p>
    <w:p w:rsidR="00E01EFB" w:rsidRPr="00E508E7" w:rsidRDefault="00E01EFB" w:rsidP="000124E2">
      <w:pPr>
        <w:autoSpaceDE w:val="0"/>
        <w:autoSpaceDN w:val="0"/>
        <w:adjustRightInd w:val="0"/>
        <w:spacing w:after="0" w:line="240" w:lineRule="auto"/>
        <w:ind w:left="2268"/>
        <w:contextualSpacing/>
        <w:jc w:val="both"/>
        <w:rPr>
          <w:rFonts w:ascii="Times New Roman" w:hAnsi="Times New Roman" w:cs="Times New Roman"/>
        </w:rPr>
      </w:pPr>
      <w:proofErr w:type="gramStart"/>
      <w:r w:rsidRPr="00E508E7">
        <w:rPr>
          <w:rFonts w:ascii="Times New Roman" w:hAnsi="Times New Roman" w:cs="Times New Roman"/>
        </w:rPr>
        <w:t>caso</w:t>
      </w:r>
      <w:proofErr w:type="gramEnd"/>
      <w:r w:rsidRPr="00E508E7">
        <w:rPr>
          <w:rFonts w:ascii="Times New Roman" w:hAnsi="Times New Roman" w:cs="Times New Roman"/>
        </w:rPr>
        <w:t xml:space="preserve"> de herança, era, </w:t>
      </w:r>
      <w:proofErr w:type="spellStart"/>
      <w:r w:rsidRPr="00E508E7">
        <w:rPr>
          <w:rFonts w:ascii="Times New Roman" w:hAnsi="Times New Roman" w:cs="Times New Roman"/>
        </w:rPr>
        <w:t>freqüentemente</w:t>
      </w:r>
      <w:proofErr w:type="spellEnd"/>
      <w:r w:rsidRPr="00E508E7">
        <w:rPr>
          <w:rFonts w:ascii="Times New Roman" w:hAnsi="Times New Roman" w:cs="Times New Roman"/>
        </w:rPr>
        <w:t>, ele quem recebia como “cabeça do</w:t>
      </w:r>
      <w:r w:rsidR="0066479D">
        <w:rPr>
          <w:rFonts w:ascii="Times New Roman" w:hAnsi="Times New Roman" w:cs="Times New Roman"/>
        </w:rPr>
        <w:t xml:space="preserve"> </w:t>
      </w:r>
      <w:r w:rsidRPr="00E508E7">
        <w:rPr>
          <w:rFonts w:ascii="Times New Roman" w:hAnsi="Times New Roman" w:cs="Times New Roman"/>
        </w:rPr>
        <w:t>casal”</w:t>
      </w:r>
      <w:r w:rsidR="000124E2">
        <w:rPr>
          <w:rStyle w:val="Refdenotaderodap"/>
          <w:rFonts w:ascii="Times New Roman" w:hAnsi="Times New Roman" w:cs="Times New Roman"/>
        </w:rPr>
        <w:footnoteReference w:id="41"/>
      </w:r>
      <w:r w:rsidRPr="00E508E7">
        <w:rPr>
          <w:rFonts w:ascii="Times New Roman" w:hAnsi="Times New Roman" w:cs="Times New Roman"/>
        </w:rPr>
        <w:t>.</w:t>
      </w:r>
    </w:p>
    <w:p w:rsidR="00115620" w:rsidRPr="00992F80" w:rsidRDefault="00115620" w:rsidP="00AA463B">
      <w:pPr>
        <w:autoSpaceDE w:val="0"/>
        <w:autoSpaceDN w:val="0"/>
        <w:adjustRightInd w:val="0"/>
        <w:spacing w:after="0" w:line="360" w:lineRule="auto"/>
        <w:contextualSpacing/>
        <w:jc w:val="both"/>
        <w:rPr>
          <w:rFonts w:ascii="Times New Roman" w:hAnsi="Times New Roman" w:cs="Times New Roman"/>
          <w:sz w:val="24"/>
          <w:szCs w:val="24"/>
        </w:rPr>
      </w:pPr>
    </w:p>
    <w:p w:rsidR="009423B1" w:rsidRDefault="00E86DB0" w:rsidP="009423B1">
      <w:pPr>
        <w:autoSpaceDE w:val="0"/>
        <w:autoSpaceDN w:val="0"/>
        <w:adjustRightInd w:val="0"/>
        <w:spacing w:after="0" w:line="360" w:lineRule="auto"/>
        <w:contextualSpacing/>
        <w:jc w:val="both"/>
        <w:rPr>
          <w:rFonts w:ascii="Times New Roman" w:hAnsi="Times New Roman" w:cs="Times New Roman"/>
          <w:sz w:val="24"/>
          <w:szCs w:val="24"/>
        </w:rPr>
      </w:pPr>
      <w:r w:rsidRPr="00992F80">
        <w:rPr>
          <w:rFonts w:ascii="Times New Roman" w:hAnsi="Times New Roman" w:cs="Times New Roman"/>
          <w:sz w:val="24"/>
          <w:szCs w:val="24"/>
        </w:rPr>
        <w:tab/>
        <w:t xml:space="preserve">Observe-se que a manutenção da ideia do homem como cabeça do casal, presente desde as Ordenações Filipinas, mantem-se no Código Civil de 1916. O Artigo 251 trará três situações nas quais a chefia da família incumbirá a esposa: quando o marido estiver desaparecido; estiver preso há mais de dois anos e for judicialmente interditado para os atos da vida civil. </w:t>
      </w:r>
      <w:r w:rsidR="00992F80" w:rsidRPr="00992F80">
        <w:rPr>
          <w:rFonts w:ascii="Times New Roman" w:hAnsi="Times New Roman" w:cs="Times New Roman"/>
          <w:sz w:val="24"/>
          <w:szCs w:val="24"/>
        </w:rPr>
        <w:t xml:space="preserve">Tratam-se casos atípicos, exceções nas quais não há outra maneira a não ser incumbir a mulher desta posição tradicionalmente masculina. </w:t>
      </w:r>
    </w:p>
    <w:p w:rsidR="00A01F09" w:rsidRDefault="009423B1" w:rsidP="009423B1">
      <w:pPr>
        <w:autoSpaceDE w:val="0"/>
        <w:autoSpaceDN w:val="0"/>
        <w:adjustRightInd w:val="0"/>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No que se refere ao divórcio, </w:t>
      </w:r>
      <w:r w:rsidR="00366C61">
        <w:rPr>
          <w:rFonts w:ascii="Times New Roman" w:hAnsi="Times New Roman" w:cs="Times New Roman"/>
          <w:sz w:val="24"/>
          <w:szCs w:val="24"/>
        </w:rPr>
        <w:t xml:space="preserve">verifica-se que a redação original do Código regulamentava o desquite como forma de dissolução do casamento. </w:t>
      </w:r>
      <w:r w:rsidR="00E34119">
        <w:rPr>
          <w:rFonts w:ascii="Times New Roman" w:hAnsi="Times New Roman" w:cs="Times New Roman"/>
          <w:sz w:val="24"/>
          <w:szCs w:val="24"/>
        </w:rPr>
        <w:t xml:space="preserve">Este, regulamentado pelos Artigos </w:t>
      </w:r>
      <w:r w:rsidR="00A01F09">
        <w:rPr>
          <w:rFonts w:ascii="Times New Roman" w:hAnsi="Times New Roman" w:cs="Times New Roman"/>
          <w:sz w:val="24"/>
          <w:szCs w:val="24"/>
        </w:rPr>
        <w:t>315</w:t>
      </w:r>
      <w:r w:rsidR="00E34119">
        <w:rPr>
          <w:rFonts w:ascii="Times New Roman" w:hAnsi="Times New Roman" w:cs="Times New Roman"/>
          <w:sz w:val="24"/>
          <w:szCs w:val="24"/>
        </w:rPr>
        <w:t xml:space="preserve"> e seguintes, só poderia ser realizado com base em adultério, tentativa de morte, injúria grave, abandono do lar por dois anos seguidos ou por mútuo consentimento de cônjuges casados pelo mesmo período. Importante ressaltar que o adultério deixa de ser motivo caso o cônjuge traído tenha contribuído para a sua ocorrência, ou caso perdoe o traidor: esse perdão era presumido nos casos em que </w:t>
      </w:r>
      <w:r w:rsidR="00B45EB9">
        <w:rPr>
          <w:rFonts w:ascii="Times New Roman" w:hAnsi="Times New Roman" w:cs="Times New Roman"/>
          <w:sz w:val="24"/>
          <w:szCs w:val="24"/>
        </w:rPr>
        <w:t>se sabia</w:t>
      </w:r>
      <w:r w:rsidR="00E34119">
        <w:rPr>
          <w:rFonts w:ascii="Times New Roman" w:hAnsi="Times New Roman" w:cs="Times New Roman"/>
          <w:sz w:val="24"/>
          <w:szCs w:val="24"/>
        </w:rPr>
        <w:t xml:space="preserve"> da traição, mas ai</w:t>
      </w:r>
      <w:r w:rsidR="002544D9">
        <w:rPr>
          <w:rFonts w:ascii="Times New Roman" w:hAnsi="Times New Roman" w:cs="Times New Roman"/>
          <w:sz w:val="24"/>
          <w:szCs w:val="24"/>
        </w:rPr>
        <w:t xml:space="preserve">nda </w:t>
      </w:r>
      <w:r w:rsidR="00B45EB9">
        <w:rPr>
          <w:rFonts w:ascii="Times New Roman" w:hAnsi="Times New Roman" w:cs="Times New Roman"/>
          <w:sz w:val="24"/>
          <w:szCs w:val="24"/>
        </w:rPr>
        <w:t>se coabitava</w:t>
      </w:r>
      <w:r w:rsidR="002544D9">
        <w:rPr>
          <w:rFonts w:ascii="Times New Roman" w:hAnsi="Times New Roman" w:cs="Times New Roman"/>
          <w:sz w:val="24"/>
          <w:szCs w:val="24"/>
        </w:rPr>
        <w:t xml:space="preserve"> com o traidor.</w:t>
      </w:r>
    </w:p>
    <w:p w:rsidR="00A01F09" w:rsidRDefault="002544D9"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Merece destaque, ainda, a questão da </w:t>
      </w:r>
      <w:r w:rsidRPr="002544D9">
        <w:rPr>
          <w:rFonts w:ascii="Times New Roman" w:hAnsi="Times New Roman" w:cs="Times New Roman"/>
          <w:i/>
          <w:sz w:val="24"/>
          <w:szCs w:val="24"/>
        </w:rPr>
        <w:t>culpa</w:t>
      </w:r>
      <w:r>
        <w:rPr>
          <w:rFonts w:ascii="Times New Roman" w:hAnsi="Times New Roman" w:cs="Times New Roman"/>
          <w:sz w:val="24"/>
          <w:szCs w:val="24"/>
        </w:rPr>
        <w:t xml:space="preserve"> como condição primordial para a ação de desquite</w:t>
      </w:r>
      <w:r w:rsidR="009423B1">
        <w:rPr>
          <w:rFonts w:ascii="Times New Roman" w:hAnsi="Times New Roman" w:cs="Times New Roman"/>
          <w:sz w:val="24"/>
          <w:szCs w:val="24"/>
        </w:rPr>
        <w:t>:</w:t>
      </w:r>
      <w:r w:rsidR="0066479D">
        <w:rPr>
          <w:rFonts w:ascii="Times New Roman" w:hAnsi="Times New Roman" w:cs="Times New Roman"/>
          <w:sz w:val="24"/>
          <w:szCs w:val="24"/>
        </w:rPr>
        <w:t xml:space="preserve"> </w:t>
      </w:r>
    </w:p>
    <w:p w:rsidR="009423B1" w:rsidRDefault="009423B1" w:rsidP="00AA463B">
      <w:pPr>
        <w:tabs>
          <w:tab w:val="left" w:pos="4111"/>
        </w:tabs>
        <w:autoSpaceDE w:val="0"/>
        <w:autoSpaceDN w:val="0"/>
        <w:adjustRightInd w:val="0"/>
        <w:spacing w:after="0" w:line="240" w:lineRule="auto"/>
        <w:contextualSpacing/>
        <w:jc w:val="both"/>
        <w:rPr>
          <w:rFonts w:ascii="Times New Roman" w:hAnsi="Times New Roman" w:cs="Times New Roman"/>
        </w:rPr>
      </w:pPr>
    </w:p>
    <w:p w:rsidR="002544D9" w:rsidRPr="002544D9" w:rsidRDefault="002544D9" w:rsidP="009423B1">
      <w:pPr>
        <w:tabs>
          <w:tab w:val="left" w:pos="4111"/>
        </w:tabs>
        <w:autoSpaceDE w:val="0"/>
        <w:autoSpaceDN w:val="0"/>
        <w:adjustRightInd w:val="0"/>
        <w:spacing w:after="0" w:line="240" w:lineRule="auto"/>
        <w:ind w:left="2268"/>
        <w:contextualSpacing/>
        <w:jc w:val="both"/>
        <w:rPr>
          <w:rFonts w:ascii="Times New Roman" w:hAnsi="Times New Roman" w:cs="Times New Roman"/>
          <w:sz w:val="24"/>
          <w:szCs w:val="24"/>
        </w:rPr>
      </w:pPr>
      <w:r w:rsidRPr="002544D9">
        <w:rPr>
          <w:rFonts w:ascii="Times New Roman" w:hAnsi="Times New Roman" w:cs="Times New Roman"/>
        </w:rPr>
        <w:t>A culpa-condição para ajuizamento da ação de separação litigiosa. A culpa que, caso ausente da inicial de ação de separação, poderia gerar uma decisão preliminar, de extinção do processo por carência de ação, usando a linguagem do nosso Código de Processo Civil. Isso quer dizer que, se o cônjuge ajuíza a ação de separação sem acusar o outro de culpado pela separação e sem pedir que o outro seja julgado culpado pela separação, seu</w:t>
      </w:r>
      <w:r>
        <w:rPr>
          <w:rFonts w:ascii="Times New Roman" w:hAnsi="Times New Roman" w:cs="Times New Roman"/>
        </w:rPr>
        <w:t xml:space="preserve"> </w:t>
      </w:r>
      <w:r w:rsidRPr="002544D9">
        <w:rPr>
          <w:rFonts w:ascii="Times New Roman" w:hAnsi="Times New Roman" w:cs="Times New Roman"/>
        </w:rPr>
        <w:t xml:space="preserve">processo nem poderia </w:t>
      </w:r>
      <w:r w:rsidRPr="002544D9">
        <w:rPr>
          <w:rFonts w:ascii="Times New Roman" w:hAnsi="Times New Roman" w:cs="Times New Roman"/>
        </w:rPr>
        <w:lastRenderedPageBreak/>
        <w:t xml:space="preserve">seguir adiante, pois ausente uma condição para separar-se – a culpa do outro, que denominamos </w:t>
      </w:r>
      <w:r w:rsidRPr="002544D9">
        <w:rPr>
          <w:rFonts w:ascii="Times New Roman" w:hAnsi="Times New Roman" w:cs="Times New Roman"/>
          <w:i/>
          <w:iCs/>
        </w:rPr>
        <w:t>culpa conjugal</w:t>
      </w:r>
      <w:r w:rsidRPr="002544D9">
        <w:rPr>
          <w:rFonts w:ascii="Times New Roman" w:hAnsi="Times New Roman" w:cs="Times New Roman"/>
        </w:rPr>
        <w:t>. Nossa legislação familial exigia essa busca da culpa como condição da ação de separação, [...] no Código Civil (1916), artigo 317</w:t>
      </w:r>
      <w:r w:rsidR="009423B1">
        <w:rPr>
          <w:rStyle w:val="Refdenotaderodap"/>
          <w:rFonts w:ascii="Times New Roman" w:hAnsi="Times New Roman" w:cs="Times New Roman"/>
        </w:rPr>
        <w:footnoteReference w:id="42"/>
      </w:r>
      <w:r w:rsidRPr="002544D9">
        <w:rPr>
          <w:rFonts w:ascii="Times New Roman" w:hAnsi="Times New Roman" w:cs="Times New Roman"/>
        </w:rPr>
        <w:t>.</w:t>
      </w:r>
    </w:p>
    <w:p w:rsidR="002544D9" w:rsidRDefault="002544D9" w:rsidP="00AA463B">
      <w:pPr>
        <w:pStyle w:val="PargrafodaLista"/>
        <w:spacing w:line="360" w:lineRule="auto"/>
        <w:ind w:left="0"/>
        <w:jc w:val="both"/>
        <w:rPr>
          <w:rFonts w:ascii="Times New Roman" w:hAnsi="Times New Roman" w:cs="Times New Roman"/>
          <w:sz w:val="24"/>
          <w:szCs w:val="24"/>
        </w:rPr>
      </w:pPr>
    </w:p>
    <w:p w:rsidR="007D7A27" w:rsidRPr="007D7A27" w:rsidRDefault="002544D9" w:rsidP="00CE4AE5">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Neste sentido, a</w:t>
      </w:r>
      <w:r w:rsidR="00E34119">
        <w:rPr>
          <w:rFonts w:ascii="Times New Roman" w:hAnsi="Times New Roman" w:cs="Times New Roman"/>
          <w:sz w:val="24"/>
          <w:szCs w:val="24"/>
        </w:rPr>
        <w:t xml:space="preserve"> pensão alimentícia só era devida às mulheres inocentes e pobre</w:t>
      </w:r>
      <w:r>
        <w:rPr>
          <w:rFonts w:ascii="Times New Roman" w:hAnsi="Times New Roman" w:cs="Times New Roman"/>
          <w:sz w:val="24"/>
          <w:szCs w:val="24"/>
        </w:rPr>
        <w:t>s</w:t>
      </w:r>
      <w:r w:rsidR="00E34119">
        <w:rPr>
          <w:rFonts w:ascii="Times New Roman" w:hAnsi="Times New Roman" w:cs="Times New Roman"/>
          <w:sz w:val="24"/>
          <w:szCs w:val="24"/>
        </w:rPr>
        <w:t>, além do que a mulher condenada perderia o direito de utilizar o nome do marido. Além disso, os desquitados não poderiam contrair novo matrimônio com terceiros</w:t>
      </w:r>
      <w:r w:rsidR="00CF74A8">
        <w:rPr>
          <w:rFonts w:ascii="Times New Roman" w:hAnsi="Times New Roman" w:cs="Times New Roman"/>
          <w:sz w:val="24"/>
          <w:szCs w:val="24"/>
        </w:rPr>
        <w:t>, dado o entendimento herdado da tradição romana de que o matrimônio seria indissolúvel</w:t>
      </w:r>
      <w:r w:rsidR="00E34119">
        <w:rPr>
          <w:rFonts w:ascii="Times New Roman" w:hAnsi="Times New Roman" w:cs="Times New Roman"/>
          <w:sz w:val="24"/>
          <w:szCs w:val="24"/>
        </w:rPr>
        <w:t>.</w:t>
      </w:r>
      <w:r w:rsidR="00CE4AE5">
        <w:rPr>
          <w:rFonts w:ascii="Times New Roman" w:hAnsi="Times New Roman" w:cs="Times New Roman"/>
          <w:sz w:val="24"/>
          <w:szCs w:val="24"/>
        </w:rPr>
        <w:t xml:space="preserve"> </w:t>
      </w:r>
      <w:r w:rsidR="007D7A27" w:rsidRPr="007D7A27">
        <w:rPr>
          <w:rFonts w:ascii="Times New Roman" w:hAnsi="Times New Roman" w:cs="Times New Roman"/>
          <w:sz w:val="24"/>
          <w:szCs w:val="24"/>
        </w:rPr>
        <w:t>A necessidade de se comprovar a culpa para que haja a dissolução do casamento irá perdurar no Código Civil de 2002, já que a lei estabelecia a separação como requisito para o divórcio, e para se obter a separação o Artigo 1.572 afirmava ser necessário “</w:t>
      </w:r>
      <w:r w:rsidR="007D7A27" w:rsidRPr="007D7A27">
        <w:rPr>
          <w:rFonts w:ascii="Times New Roman" w:hAnsi="Times New Roman" w:cs="Times New Roman"/>
          <w:color w:val="000000"/>
          <w:sz w:val="24"/>
          <w:szCs w:val="24"/>
          <w:shd w:val="clear" w:color="auto" w:fill="FFFFFF"/>
        </w:rPr>
        <w:t>propor a ação de separação judicial, imputando ao outro qualquer ato que importe grave violação dos deveres do casamento e torne insuportável a vida em comum</w:t>
      </w:r>
      <w:r w:rsidR="007D7A27" w:rsidRPr="007D7A27">
        <w:rPr>
          <w:rFonts w:ascii="Times New Roman" w:hAnsi="Times New Roman" w:cs="Times New Roman"/>
          <w:sz w:val="24"/>
          <w:szCs w:val="24"/>
        </w:rPr>
        <w:t>”. A situação só se modificará em 2010, com a Emenda Constitucional nº 66, que extinguirá o instituto da separação, podendo qualquer dos cônjuges exigir diretamente o divórcio, nem necessidade de separação e, portanto, de culpa.</w:t>
      </w:r>
    </w:p>
    <w:p w:rsidR="00EB44DC" w:rsidRDefault="00CF023F" w:rsidP="00A1453F">
      <w:pPr>
        <w:pStyle w:val="PargrafodaLista"/>
        <w:spacing w:line="360" w:lineRule="auto"/>
        <w:ind w:left="0"/>
        <w:jc w:val="both"/>
        <w:rPr>
          <w:rFonts w:ascii="Times New Roman" w:hAnsi="Times New Roman" w:cs="Times New Roman"/>
          <w:sz w:val="24"/>
          <w:szCs w:val="24"/>
        </w:rPr>
      </w:pPr>
      <w:r w:rsidRPr="00CD26D2">
        <w:rPr>
          <w:rFonts w:ascii="Times New Roman" w:hAnsi="Times New Roman" w:cs="Times New Roman"/>
          <w:sz w:val="24"/>
          <w:szCs w:val="24"/>
        </w:rPr>
        <w:tab/>
      </w:r>
      <w:r w:rsidR="00EB44DC" w:rsidRPr="00CD26D2">
        <w:rPr>
          <w:rFonts w:ascii="Times New Roman" w:hAnsi="Times New Roman" w:cs="Times New Roman"/>
          <w:sz w:val="24"/>
          <w:szCs w:val="24"/>
        </w:rPr>
        <w:t>Diversas m</w:t>
      </w:r>
      <w:r w:rsidRPr="00CD26D2">
        <w:rPr>
          <w:rFonts w:ascii="Times New Roman" w:hAnsi="Times New Roman" w:cs="Times New Roman"/>
          <w:sz w:val="24"/>
          <w:szCs w:val="24"/>
        </w:rPr>
        <w:t>udanças jurídicas no que se refere ao papel da mulher no direito de família</w:t>
      </w:r>
      <w:r w:rsidR="00EB44DC" w:rsidRPr="00CD26D2">
        <w:rPr>
          <w:rFonts w:ascii="Times New Roman" w:hAnsi="Times New Roman" w:cs="Times New Roman"/>
          <w:sz w:val="24"/>
          <w:szCs w:val="24"/>
        </w:rPr>
        <w:t xml:space="preserve"> começaram a ocorrer a partir da década de 60</w:t>
      </w:r>
      <w:r w:rsidR="00EB44DC" w:rsidRPr="00CD26D2">
        <w:rPr>
          <w:rStyle w:val="Refdenotaderodap"/>
          <w:rFonts w:ascii="Times New Roman" w:hAnsi="Times New Roman" w:cs="Times New Roman"/>
          <w:sz w:val="24"/>
          <w:szCs w:val="24"/>
        </w:rPr>
        <w:footnoteReference w:id="43"/>
      </w:r>
      <w:r w:rsidR="00EB44DC" w:rsidRPr="00CD26D2">
        <w:rPr>
          <w:rFonts w:ascii="Times New Roman" w:hAnsi="Times New Roman" w:cs="Times New Roman"/>
          <w:sz w:val="24"/>
          <w:szCs w:val="24"/>
        </w:rPr>
        <w:t xml:space="preserve">, no Brasil. </w:t>
      </w:r>
      <w:r w:rsidR="00B556CD">
        <w:rPr>
          <w:rFonts w:ascii="Times New Roman" w:hAnsi="Times New Roman" w:cs="Times New Roman"/>
          <w:sz w:val="24"/>
          <w:szCs w:val="24"/>
        </w:rPr>
        <w:t xml:space="preserve">Tem-se por exemplo </w:t>
      </w:r>
      <w:r w:rsidR="00EB44DC" w:rsidRPr="00CD26D2">
        <w:rPr>
          <w:rFonts w:ascii="Times New Roman" w:hAnsi="Times New Roman" w:cs="Times New Roman"/>
          <w:sz w:val="24"/>
          <w:szCs w:val="24"/>
        </w:rPr>
        <w:t>a Lei 6.121 de 1962, conhecida como o Estatuto da Mulher Casada:</w:t>
      </w:r>
    </w:p>
    <w:p w:rsidR="00A1453F" w:rsidRDefault="00A1453F" w:rsidP="00A1453F">
      <w:pPr>
        <w:autoSpaceDE w:val="0"/>
        <w:autoSpaceDN w:val="0"/>
        <w:adjustRightInd w:val="0"/>
        <w:spacing w:after="0" w:line="240" w:lineRule="auto"/>
        <w:ind w:left="2268"/>
        <w:contextualSpacing/>
        <w:jc w:val="both"/>
        <w:rPr>
          <w:rFonts w:ascii="Times New Roman" w:hAnsi="Times New Roman" w:cs="Times New Roman"/>
        </w:rPr>
      </w:pPr>
    </w:p>
    <w:p w:rsidR="00EB44DC" w:rsidRPr="00EB44DC" w:rsidRDefault="00EB44DC" w:rsidP="00A1453F">
      <w:pPr>
        <w:autoSpaceDE w:val="0"/>
        <w:autoSpaceDN w:val="0"/>
        <w:adjustRightInd w:val="0"/>
        <w:spacing w:after="0" w:line="240" w:lineRule="auto"/>
        <w:ind w:left="2268"/>
        <w:contextualSpacing/>
        <w:jc w:val="both"/>
        <w:rPr>
          <w:rFonts w:ascii="Times New Roman" w:hAnsi="Times New Roman" w:cs="Times New Roman"/>
        </w:rPr>
      </w:pPr>
      <w:r w:rsidRPr="00EB44DC">
        <w:rPr>
          <w:rFonts w:ascii="Times New Roman" w:hAnsi="Times New Roman" w:cs="Times New Roman"/>
        </w:rPr>
        <w:t>O primeiro grande marco para romper a hegemonia masculina foi em 1962, quando da</w:t>
      </w:r>
      <w:r>
        <w:rPr>
          <w:rFonts w:ascii="Times New Roman" w:hAnsi="Times New Roman" w:cs="Times New Roman"/>
        </w:rPr>
        <w:t xml:space="preserve"> </w:t>
      </w:r>
      <w:r w:rsidRPr="00EB44DC">
        <w:rPr>
          <w:rFonts w:ascii="Times New Roman" w:hAnsi="Times New Roman" w:cs="Times New Roman"/>
        </w:rPr>
        <w:t>edição da Lei 6.121. O chamado Estatuto da Mulher Casada, devolveu a plena capacidade à</w:t>
      </w:r>
      <w:r>
        <w:rPr>
          <w:rFonts w:ascii="Times New Roman" w:hAnsi="Times New Roman" w:cs="Times New Roman"/>
        </w:rPr>
        <w:t xml:space="preserve"> </w:t>
      </w:r>
      <w:r w:rsidRPr="00EB44DC">
        <w:rPr>
          <w:rFonts w:ascii="Times New Roman" w:hAnsi="Times New Roman" w:cs="Times New Roman"/>
        </w:rPr>
        <w:t>mulher, que passou à condição de colaboradora na administração da sociedade conjugal.</w:t>
      </w:r>
      <w:r>
        <w:rPr>
          <w:rFonts w:ascii="Times New Roman" w:hAnsi="Times New Roman" w:cs="Times New Roman"/>
        </w:rPr>
        <w:t xml:space="preserve"> </w:t>
      </w:r>
      <w:r w:rsidRPr="00EB44DC">
        <w:rPr>
          <w:rFonts w:ascii="Times New Roman" w:hAnsi="Times New Roman" w:cs="Times New Roman"/>
        </w:rPr>
        <w:t>Mesmo tendo sido deixado para a mulher a guarda dos filhos menores, sua posição ainda era subalterna. Foi dispensada a necessidade da autorização marital para o trabalho e</w:t>
      </w:r>
      <w:r>
        <w:rPr>
          <w:rFonts w:ascii="Times New Roman" w:hAnsi="Times New Roman" w:cs="Times New Roman"/>
        </w:rPr>
        <w:t xml:space="preserve"> </w:t>
      </w:r>
      <w:r w:rsidRPr="00EB44DC">
        <w:rPr>
          <w:rFonts w:ascii="Times New Roman" w:hAnsi="Times New Roman" w:cs="Times New Roman"/>
        </w:rPr>
        <w:t>instituído o que se chamou de bens reservados, que se constituía do patrimônio adquirido</w:t>
      </w:r>
      <w:r w:rsidR="00CE4AE5">
        <w:rPr>
          <w:rFonts w:ascii="Times New Roman" w:hAnsi="Times New Roman" w:cs="Times New Roman"/>
        </w:rPr>
        <w:t xml:space="preserve"> </w:t>
      </w:r>
      <w:r w:rsidRPr="00EB44DC">
        <w:rPr>
          <w:rFonts w:ascii="Times New Roman" w:hAnsi="Times New Roman" w:cs="Times New Roman"/>
        </w:rPr>
        <w:t>pela esposa com o produto de seu trabalho. Esses bens não respondiam pelas dívidas do</w:t>
      </w:r>
      <w:r>
        <w:rPr>
          <w:rFonts w:ascii="Times New Roman" w:hAnsi="Times New Roman" w:cs="Times New Roman"/>
        </w:rPr>
        <w:t xml:space="preserve"> </w:t>
      </w:r>
      <w:r w:rsidRPr="00EB44DC">
        <w:rPr>
          <w:rFonts w:ascii="Times New Roman" w:hAnsi="Times New Roman" w:cs="Times New Roman"/>
        </w:rPr>
        <w:t>marido, ainda que presumivelmente contraídas em benefício da família</w:t>
      </w:r>
      <w:r w:rsidR="00A1453F">
        <w:rPr>
          <w:rStyle w:val="Refdenotaderodap"/>
          <w:rFonts w:ascii="Times New Roman" w:hAnsi="Times New Roman" w:cs="Times New Roman"/>
        </w:rPr>
        <w:footnoteReference w:id="44"/>
      </w:r>
      <w:r w:rsidRPr="00EB44DC">
        <w:rPr>
          <w:rFonts w:ascii="Times New Roman" w:hAnsi="Times New Roman" w:cs="Times New Roman"/>
        </w:rPr>
        <w:t>.</w:t>
      </w:r>
    </w:p>
    <w:p w:rsidR="00CF023F" w:rsidRDefault="00CF023F" w:rsidP="00AA463B">
      <w:pPr>
        <w:pStyle w:val="PargrafodaLista"/>
        <w:ind w:left="0"/>
        <w:rPr>
          <w:rFonts w:ascii="Times New Roman" w:hAnsi="Times New Roman" w:cs="Times New Roman"/>
          <w:sz w:val="24"/>
          <w:szCs w:val="24"/>
        </w:rPr>
      </w:pPr>
    </w:p>
    <w:p w:rsidR="00EB44DC" w:rsidRDefault="00EB44DC" w:rsidP="00AA463B">
      <w:pPr>
        <w:pStyle w:val="PargrafodaLista"/>
        <w:ind w:left="0"/>
        <w:rPr>
          <w:rFonts w:ascii="Times New Roman" w:hAnsi="Times New Roman" w:cs="Times New Roman"/>
          <w:sz w:val="24"/>
          <w:szCs w:val="24"/>
        </w:rPr>
      </w:pPr>
    </w:p>
    <w:p w:rsidR="00CD26D2" w:rsidRDefault="00076E5E" w:rsidP="00A1453F">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Todavia, </w:t>
      </w:r>
      <w:r w:rsidR="00A1453F">
        <w:rPr>
          <w:rFonts w:ascii="Times New Roman" w:hAnsi="Times New Roman" w:cs="Times New Roman"/>
          <w:sz w:val="24"/>
          <w:szCs w:val="24"/>
        </w:rPr>
        <w:t>é importante atentar para</w:t>
      </w:r>
      <w:r>
        <w:rPr>
          <w:rFonts w:ascii="Times New Roman" w:hAnsi="Times New Roman" w:cs="Times New Roman"/>
          <w:sz w:val="24"/>
          <w:szCs w:val="24"/>
        </w:rPr>
        <w:t xml:space="preserve"> as permanências </w:t>
      </w:r>
      <w:r w:rsidR="00CD26D2">
        <w:rPr>
          <w:rFonts w:ascii="Times New Roman" w:hAnsi="Times New Roman" w:cs="Times New Roman"/>
          <w:sz w:val="24"/>
          <w:szCs w:val="24"/>
        </w:rPr>
        <w:t>de certos papéis, não modificados pela legislação:</w:t>
      </w:r>
    </w:p>
    <w:p w:rsidR="00A1453F" w:rsidRDefault="00A1453F" w:rsidP="00AA463B">
      <w:pPr>
        <w:autoSpaceDE w:val="0"/>
        <w:autoSpaceDN w:val="0"/>
        <w:adjustRightInd w:val="0"/>
        <w:spacing w:after="0" w:line="240" w:lineRule="auto"/>
        <w:contextualSpacing/>
        <w:jc w:val="both"/>
        <w:rPr>
          <w:rFonts w:ascii="Times New Roman" w:hAnsi="Times New Roman" w:cs="Times New Roman"/>
        </w:rPr>
      </w:pPr>
    </w:p>
    <w:p w:rsidR="00CD26D2" w:rsidRPr="00CD26D2" w:rsidRDefault="00CD26D2" w:rsidP="00A1453F">
      <w:pPr>
        <w:autoSpaceDE w:val="0"/>
        <w:autoSpaceDN w:val="0"/>
        <w:adjustRightInd w:val="0"/>
        <w:spacing w:after="0" w:line="240" w:lineRule="auto"/>
        <w:ind w:left="2268"/>
        <w:contextualSpacing/>
        <w:jc w:val="both"/>
        <w:rPr>
          <w:rFonts w:ascii="Times New Roman" w:hAnsi="Times New Roman" w:cs="Times New Roman"/>
        </w:rPr>
      </w:pPr>
      <w:r w:rsidRPr="00CD26D2">
        <w:rPr>
          <w:rFonts w:ascii="Times New Roman" w:hAnsi="Times New Roman" w:cs="Times New Roman"/>
        </w:rPr>
        <w:t>Continuaram, porém,</w:t>
      </w:r>
      <w:r>
        <w:rPr>
          <w:rFonts w:ascii="Times New Roman" w:hAnsi="Times New Roman" w:cs="Times New Roman"/>
        </w:rPr>
        <w:t xml:space="preserve"> </w:t>
      </w:r>
      <w:r w:rsidRPr="00CD26D2">
        <w:rPr>
          <w:rFonts w:ascii="Times New Roman" w:hAnsi="Times New Roman" w:cs="Times New Roman"/>
        </w:rPr>
        <w:t>as desigualdades, dentre elas, a permanência do homem como chefe da</w:t>
      </w:r>
      <w:r>
        <w:rPr>
          <w:rFonts w:ascii="Times New Roman" w:hAnsi="Times New Roman" w:cs="Times New Roman"/>
        </w:rPr>
        <w:t xml:space="preserve"> </w:t>
      </w:r>
      <w:r w:rsidRPr="00CD26D2">
        <w:rPr>
          <w:rFonts w:ascii="Times New Roman" w:hAnsi="Times New Roman" w:cs="Times New Roman"/>
        </w:rPr>
        <w:t xml:space="preserve">família e detentor do </w:t>
      </w:r>
      <w:r w:rsidRPr="00CD26D2">
        <w:rPr>
          <w:rFonts w:ascii="Times New Roman" w:hAnsi="Times New Roman" w:cs="Times New Roman"/>
          <w:i/>
          <w:iCs/>
        </w:rPr>
        <w:t>pátrio poder</w:t>
      </w:r>
      <w:r w:rsidRPr="00CD26D2">
        <w:rPr>
          <w:rFonts w:ascii="Times New Roman" w:hAnsi="Times New Roman" w:cs="Times New Roman"/>
        </w:rPr>
        <w:t>, agora “com a colaboração da mulher”, e o</w:t>
      </w:r>
      <w:r>
        <w:rPr>
          <w:rFonts w:ascii="Times New Roman" w:hAnsi="Times New Roman" w:cs="Times New Roman"/>
        </w:rPr>
        <w:t xml:space="preserve"> </w:t>
      </w:r>
      <w:r w:rsidRPr="00CD26D2">
        <w:rPr>
          <w:rFonts w:ascii="Times New Roman" w:hAnsi="Times New Roman" w:cs="Times New Roman"/>
        </w:rPr>
        <w:t>direito de fixar o domicílio da família (embora fosse permitido à esposa recorrer</w:t>
      </w:r>
      <w:r>
        <w:rPr>
          <w:rFonts w:ascii="Times New Roman" w:hAnsi="Times New Roman" w:cs="Times New Roman"/>
        </w:rPr>
        <w:t xml:space="preserve"> </w:t>
      </w:r>
      <w:r w:rsidRPr="00CD26D2">
        <w:rPr>
          <w:rFonts w:ascii="Times New Roman" w:hAnsi="Times New Roman" w:cs="Times New Roman"/>
        </w:rPr>
        <w:t>ao judiciário, caso o domicílio fixado lhe fosse prejudicial). Também continuou</w:t>
      </w:r>
      <w:r>
        <w:rPr>
          <w:rFonts w:ascii="Times New Roman" w:hAnsi="Times New Roman" w:cs="Times New Roman"/>
        </w:rPr>
        <w:t xml:space="preserve"> </w:t>
      </w:r>
      <w:r w:rsidRPr="00CD26D2">
        <w:rPr>
          <w:rFonts w:ascii="Times New Roman" w:hAnsi="Times New Roman" w:cs="Times New Roman"/>
        </w:rPr>
        <w:t>sendo obrigatório o uso do patronímico do marido e a permanência de direitos</w:t>
      </w:r>
      <w:r>
        <w:rPr>
          <w:rFonts w:ascii="Times New Roman" w:hAnsi="Times New Roman" w:cs="Times New Roman"/>
        </w:rPr>
        <w:t xml:space="preserve"> </w:t>
      </w:r>
      <w:r w:rsidRPr="00CD26D2">
        <w:rPr>
          <w:rFonts w:ascii="Times New Roman" w:hAnsi="Times New Roman" w:cs="Times New Roman"/>
        </w:rPr>
        <w:t>diferenciados que mantinham a hierarquia</w:t>
      </w:r>
      <w:r w:rsidR="00A1453F">
        <w:rPr>
          <w:rStyle w:val="Refdenotaderodap"/>
          <w:rFonts w:ascii="Times New Roman" w:hAnsi="Times New Roman" w:cs="Times New Roman"/>
        </w:rPr>
        <w:footnoteReference w:id="45"/>
      </w:r>
      <w:r w:rsidRPr="00CD26D2">
        <w:rPr>
          <w:rFonts w:ascii="Times New Roman" w:hAnsi="Times New Roman" w:cs="Times New Roman"/>
        </w:rPr>
        <w:t>.</w:t>
      </w:r>
    </w:p>
    <w:p w:rsidR="00CD26D2" w:rsidRDefault="00CD26D2" w:rsidP="00AA463B">
      <w:pPr>
        <w:pStyle w:val="PargrafodaLista"/>
        <w:ind w:left="0"/>
        <w:rPr>
          <w:rFonts w:ascii="Arial" w:hAnsi="Arial" w:cs="Arial"/>
          <w:sz w:val="24"/>
          <w:szCs w:val="24"/>
        </w:rPr>
      </w:pPr>
    </w:p>
    <w:p w:rsidR="00CD26D2" w:rsidRPr="00CD26D2" w:rsidRDefault="00CD26D2" w:rsidP="00A1453F">
      <w:pPr>
        <w:pStyle w:val="PargrafodaLista"/>
        <w:spacing w:line="360" w:lineRule="auto"/>
        <w:ind w:left="0" w:firstLine="708"/>
        <w:jc w:val="both"/>
        <w:rPr>
          <w:rFonts w:ascii="Times New Roman" w:hAnsi="Times New Roman" w:cs="Times New Roman"/>
          <w:sz w:val="24"/>
          <w:szCs w:val="24"/>
        </w:rPr>
      </w:pPr>
      <w:r w:rsidRPr="00CD26D2">
        <w:rPr>
          <w:rFonts w:ascii="Times New Roman" w:hAnsi="Times New Roman" w:cs="Times New Roman"/>
          <w:sz w:val="24"/>
          <w:szCs w:val="24"/>
        </w:rPr>
        <w:t>Já em 1977 seria aprovada a Lei 6515/1977, conhecida como Lei do Divórcio, que possibilitaria a dissolução do matrimônio em solo brasileiro</w:t>
      </w:r>
      <w:r w:rsidR="00A1453F">
        <w:rPr>
          <w:rFonts w:ascii="Times New Roman" w:hAnsi="Times New Roman" w:cs="Times New Roman"/>
          <w:sz w:val="24"/>
          <w:szCs w:val="24"/>
        </w:rPr>
        <w:t xml:space="preserve">: </w:t>
      </w:r>
    </w:p>
    <w:p w:rsidR="00076E5E" w:rsidRDefault="00076E5E" w:rsidP="00AA463B">
      <w:pPr>
        <w:pStyle w:val="PargrafodaLista"/>
        <w:ind w:left="0"/>
        <w:rPr>
          <w:rFonts w:ascii="Times New Roman" w:hAnsi="Times New Roman" w:cs="Times New Roman"/>
          <w:sz w:val="24"/>
          <w:szCs w:val="24"/>
        </w:rPr>
      </w:pPr>
    </w:p>
    <w:p w:rsidR="00CD26D2" w:rsidRPr="00CD26D2" w:rsidRDefault="00CD26D2" w:rsidP="00A1453F">
      <w:pPr>
        <w:autoSpaceDE w:val="0"/>
        <w:autoSpaceDN w:val="0"/>
        <w:adjustRightInd w:val="0"/>
        <w:spacing w:after="0" w:line="240" w:lineRule="auto"/>
        <w:ind w:left="2268"/>
        <w:contextualSpacing/>
        <w:jc w:val="both"/>
        <w:rPr>
          <w:rFonts w:ascii="Times New Roman" w:hAnsi="Times New Roman" w:cs="Times New Roman"/>
        </w:rPr>
      </w:pPr>
      <w:r w:rsidRPr="00CD26D2">
        <w:rPr>
          <w:rFonts w:ascii="Times New Roman" w:hAnsi="Times New Roman" w:cs="Times New Roman"/>
        </w:rPr>
        <w:t>O passo seguinte, e muito significativo, foi a Lei do Divórcio, aprovada em 1977. Para</w:t>
      </w:r>
      <w:r>
        <w:rPr>
          <w:rFonts w:ascii="Times New Roman" w:hAnsi="Times New Roman" w:cs="Times New Roman"/>
        </w:rPr>
        <w:t xml:space="preserve"> </w:t>
      </w:r>
      <w:r w:rsidRPr="00CD26D2">
        <w:rPr>
          <w:rFonts w:ascii="Times New Roman" w:hAnsi="Times New Roman" w:cs="Times New Roman"/>
        </w:rPr>
        <w:t xml:space="preserve">isso foi necessária a alteração da própria Constituição Federal, afastando o </w:t>
      </w:r>
      <w:proofErr w:type="spellStart"/>
      <w:r w:rsidRPr="00CD26D2">
        <w:rPr>
          <w:rFonts w:ascii="Times New Roman" w:hAnsi="Times New Roman" w:cs="Times New Roman"/>
          <w:i/>
          <w:iCs/>
        </w:rPr>
        <w:t>quorum</w:t>
      </w:r>
      <w:proofErr w:type="spellEnd"/>
      <w:r w:rsidRPr="00CD26D2">
        <w:rPr>
          <w:rFonts w:ascii="Times New Roman" w:hAnsi="Times New Roman" w:cs="Times New Roman"/>
          <w:i/>
          <w:iCs/>
        </w:rPr>
        <w:t xml:space="preserve"> </w:t>
      </w:r>
      <w:r w:rsidRPr="00CD26D2">
        <w:rPr>
          <w:rFonts w:ascii="Times New Roman" w:hAnsi="Times New Roman" w:cs="Times New Roman"/>
        </w:rPr>
        <w:t>de dois</w:t>
      </w:r>
      <w:r>
        <w:rPr>
          <w:rFonts w:ascii="Times New Roman" w:hAnsi="Times New Roman" w:cs="Times New Roman"/>
        </w:rPr>
        <w:t xml:space="preserve"> </w:t>
      </w:r>
      <w:r w:rsidRPr="00CD26D2">
        <w:rPr>
          <w:rFonts w:ascii="Times New Roman" w:hAnsi="Times New Roman" w:cs="Times New Roman"/>
        </w:rPr>
        <w:t>terços dos votos para emendar a Constituição. Passou a ser exigida somente maioria</w:t>
      </w:r>
      <w:r>
        <w:rPr>
          <w:rFonts w:ascii="Times New Roman" w:hAnsi="Times New Roman" w:cs="Times New Roman"/>
        </w:rPr>
        <w:t xml:space="preserve"> </w:t>
      </w:r>
      <w:r w:rsidRPr="00CD26D2">
        <w:rPr>
          <w:rFonts w:ascii="Times New Roman" w:hAnsi="Times New Roman" w:cs="Times New Roman"/>
        </w:rPr>
        <w:t>simples e não mais maioria qualificada. Só assim foi possível aprovar a Emenda</w:t>
      </w:r>
      <w:r>
        <w:rPr>
          <w:rFonts w:ascii="Times New Roman" w:hAnsi="Times New Roman" w:cs="Times New Roman"/>
        </w:rPr>
        <w:t xml:space="preserve"> </w:t>
      </w:r>
      <w:r w:rsidRPr="00CD26D2">
        <w:rPr>
          <w:rFonts w:ascii="Times New Roman" w:hAnsi="Times New Roman" w:cs="Times New Roman"/>
        </w:rPr>
        <w:t>Constitucional nº 9 que introduziu a dissolubilidade do vínculo matrimonial.</w:t>
      </w:r>
      <w:r>
        <w:rPr>
          <w:rFonts w:ascii="Times New Roman" w:hAnsi="Times New Roman" w:cs="Times New Roman"/>
        </w:rPr>
        <w:t xml:space="preserve"> </w:t>
      </w:r>
      <w:r w:rsidRPr="00CD26D2">
        <w:rPr>
          <w:rFonts w:ascii="Times New Roman" w:hAnsi="Times New Roman" w:cs="Times New Roman"/>
        </w:rPr>
        <w:t>A nova lei, ao invés de regular o divórcio, limitou-se a substituir a palavra “desquite”</w:t>
      </w:r>
      <w:r>
        <w:rPr>
          <w:rFonts w:ascii="Times New Roman" w:hAnsi="Times New Roman" w:cs="Times New Roman"/>
        </w:rPr>
        <w:t xml:space="preserve"> </w:t>
      </w:r>
      <w:r w:rsidRPr="00CD26D2">
        <w:rPr>
          <w:rFonts w:ascii="Times New Roman" w:hAnsi="Times New Roman" w:cs="Times New Roman"/>
        </w:rPr>
        <w:t>pela expressão “separação judicial”, mantendo as mesmas exigências e limitações à sua</w:t>
      </w:r>
      <w:r>
        <w:rPr>
          <w:rFonts w:ascii="Times New Roman" w:hAnsi="Times New Roman" w:cs="Times New Roman"/>
        </w:rPr>
        <w:t xml:space="preserve"> </w:t>
      </w:r>
      <w:r w:rsidRPr="00CD26D2">
        <w:rPr>
          <w:rFonts w:ascii="Times New Roman" w:hAnsi="Times New Roman" w:cs="Times New Roman"/>
        </w:rPr>
        <w:t>concessão. Trouxe, no entanto, alguns avanços em relação à mulher. Tornou facultativa a</w:t>
      </w:r>
      <w:r>
        <w:rPr>
          <w:rFonts w:ascii="Times New Roman" w:hAnsi="Times New Roman" w:cs="Times New Roman"/>
        </w:rPr>
        <w:t xml:space="preserve"> </w:t>
      </w:r>
      <w:r w:rsidRPr="00CD26D2">
        <w:rPr>
          <w:rFonts w:ascii="Times New Roman" w:hAnsi="Times New Roman" w:cs="Times New Roman"/>
        </w:rPr>
        <w:t>adoção do patronímico do marido. Em nome da equidade estendeu ao marido o direito de</w:t>
      </w:r>
      <w:r>
        <w:rPr>
          <w:rFonts w:ascii="Times New Roman" w:hAnsi="Times New Roman" w:cs="Times New Roman"/>
        </w:rPr>
        <w:t xml:space="preserve"> </w:t>
      </w:r>
      <w:r w:rsidRPr="00CD26D2">
        <w:rPr>
          <w:rFonts w:ascii="Times New Roman" w:hAnsi="Times New Roman" w:cs="Times New Roman"/>
        </w:rPr>
        <w:t>pedir alimentos, que antes só eram assegurados à mulher “honesta e pobre”. Outra alteração</w:t>
      </w:r>
      <w:r>
        <w:rPr>
          <w:rFonts w:ascii="Times New Roman" w:hAnsi="Times New Roman" w:cs="Times New Roman"/>
        </w:rPr>
        <w:t xml:space="preserve"> </w:t>
      </w:r>
      <w:r w:rsidRPr="00CD26D2">
        <w:rPr>
          <w:rFonts w:ascii="Times New Roman" w:hAnsi="Times New Roman" w:cs="Times New Roman"/>
        </w:rPr>
        <w:t>significativa foi a mudança do regime legal de bens. No silêncio dos nubentes ao invés da</w:t>
      </w:r>
      <w:r>
        <w:rPr>
          <w:rFonts w:ascii="Times New Roman" w:hAnsi="Times New Roman" w:cs="Times New Roman"/>
        </w:rPr>
        <w:t xml:space="preserve"> </w:t>
      </w:r>
      <w:r w:rsidRPr="00CD26D2">
        <w:rPr>
          <w:rFonts w:ascii="Times New Roman" w:hAnsi="Times New Roman" w:cs="Times New Roman"/>
        </w:rPr>
        <w:t>comunhão universal, passou a vigorar o regime da comunhão parcial de bens</w:t>
      </w:r>
      <w:r w:rsidR="00A1453F">
        <w:rPr>
          <w:rStyle w:val="Refdenotaderodap"/>
          <w:rFonts w:ascii="Times New Roman" w:hAnsi="Times New Roman" w:cs="Times New Roman"/>
        </w:rPr>
        <w:footnoteReference w:id="46"/>
      </w:r>
      <w:r w:rsidRPr="00CD26D2">
        <w:rPr>
          <w:rFonts w:ascii="Times New Roman" w:hAnsi="Times New Roman" w:cs="Times New Roman"/>
        </w:rPr>
        <w:t>.</w:t>
      </w:r>
    </w:p>
    <w:p w:rsidR="00CD26D2" w:rsidRDefault="00CD26D2" w:rsidP="00AA463B">
      <w:pPr>
        <w:pStyle w:val="PargrafodaLista"/>
        <w:ind w:left="0"/>
        <w:rPr>
          <w:rFonts w:ascii="Arial" w:hAnsi="Arial" w:cs="Arial"/>
          <w:sz w:val="23"/>
          <w:szCs w:val="23"/>
        </w:rPr>
      </w:pPr>
    </w:p>
    <w:p w:rsidR="00CD26D2" w:rsidRDefault="00CD26D2" w:rsidP="00AA463B">
      <w:pPr>
        <w:pStyle w:val="PargrafodaLista"/>
        <w:ind w:left="0"/>
        <w:rPr>
          <w:rFonts w:ascii="Times New Roman" w:hAnsi="Times New Roman" w:cs="Times New Roman"/>
          <w:sz w:val="24"/>
          <w:szCs w:val="24"/>
        </w:rPr>
      </w:pPr>
    </w:p>
    <w:p w:rsidR="003A2035" w:rsidRPr="00C3317D" w:rsidRDefault="003A2035" w:rsidP="00AA463B">
      <w:pPr>
        <w:pStyle w:val="PargrafodaLista"/>
        <w:spacing w:line="360" w:lineRule="auto"/>
        <w:ind w:left="0"/>
        <w:jc w:val="both"/>
        <w:rPr>
          <w:rFonts w:ascii="Times New Roman" w:hAnsi="Times New Roman" w:cs="Times New Roman"/>
          <w:sz w:val="24"/>
          <w:szCs w:val="24"/>
        </w:rPr>
      </w:pPr>
      <w:r w:rsidRPr="00C3317D">
        <w:rPr>
          <w:rFonts w:ascii="Times New Roman" w:hAnsi="Times New Roman" w:cs="Times New Roman"/>
          <w:sz w:val="24"/>
          <w:szCs w:val="24"/>
        </w:rPr>
        <w:tab/>
      </w:r>
      <w:r w:rsidR="001B70CE">
        <w:rPr>
          <w:rFonts w:ascii="Times New Roman" w:hAnsi="Times New Roman" w:cs="Times New Roman"/>
          <w:sz w:val="24"/>
          <w:szCs w:val="24"/>
        </w:rPr>
        <w:t xml:space="preserve">As mudanças mais significativas </w:t>
      </w:r>
      <w:r w:rsidR="00F3290A" w:rsidRPr="00C3317D">
        <w:rPr>
          <w:rFonts w:ascii="Times New Roman" w:hAnsi="Times New Roman" w:cs="Times New Roman"/>
          <w:sz w:val="24"/>
          <w:szCs w:val="24"/>
        </w:rPr>
        <w:t>no que se refere ao direito das mulheres no direito de família</w:t>
      </w:r>
      <w:r w:rsidR="001B70CE">
        <w:rPr>
          <w:rFonts w:ascii="Times New Roman" w:hAnsi="Times New Roman" w:cs="Times New Roman"/>
          <w:sz w:val="24"/>
          <w:szCs w:val="24"/>
        </w:rPr>
        <w:t>, porém,</w:t>
      </w:r>
      <w:r w:rsidR="00F3290A" w:rsidRPr="00C3317D">
        <w:rPr>
          <w:rFonts w:ascii="Times New Roman" w:hAnsi="Times New Roman" w:cs="Times New Roman"/>
          <w:sz w:val="24"/>
          <w:szCs w:val="24"/>
        </w:rPr>
        <w:t xml:space="preserve"> só virão em 1988, com a prom</w:t>
      </w:r>
      <w:r w:rsidR="001B70CE">
        <w:rPr>
          <w:rFonts w:ascii="Times New Roman" w:hAnsi="Times New Roman" w:cs="Times New Roman"/>
          <w:sz w:val="24"/>
          <w:szCs w:val="24"/>
        </w:rPr>
        <w:t>ulgação da Constituição Federal:</w:t>
      </w:r>
      <w:r w:rsidR="00F3290A" w:rsidRPr="00C3317D">
        <w:rPr>
          <w:rFonts w:ascii="Times New Roman" w:hAnsi="Times New Roman" w:cs="Times New Roman"/>
          <w:sz w:val="24"/>
          <w:szCs w:val="24"/>
        </w:rPr>
        <w:t xml:space="preserve"> </w:t>
      </w:r>
    </w:p>
    <w:p w:rsidR="00F3290A" w:rsidRDefault="00F3290A" w:rsidP="00AA463B">
      <w:pPr>
        <w:pStyle w:val="PargrafodaLista"/>
        <w:ind w:left="0"/>
        <w:rPr>
          <w:rFonts w:ascii="Times New Roman" w:hAnsi="Times New Roman" w:cs="Times New Roman"/>
          <w:sz w:val="24"/>
          <w:szCs w:val="24"/>
        </w:rPr>
      </w:pPr>
    </w:p>
    <w:p w:rsidR="00F3290A" w:rsidRPr="00F3290A" w:rsidRDefault="00F3290A" w:rsidP="001B70CE">
      <w:pPr>
        <w:autoSpaceDE w:val="0"/>
        <w:autoSpaceDN w:val="0"/>
        <w:adjustRightInd w:val="0"/>
        <w:spacing w:after="0" w:line="240" w:lineRule="auto"/>
        <w:ind w:left="2268"/>
        <w:contextualSpacing/>
        <w:jc w:val="both"/>
        <w:rPr>
          <w:rFonts w:ascii="Times New Roman" w:hAnsi="Times New Roman" w:cs="Times New Roman"/>
        </w:rPr>
      </w:pPr>
      <w:r w:rsidRPr="00F3290A">
        <w:rPr>
          <w:rFonts w:ascii="Times New Roman" w:hAnsi="Times New Roman" w:cs="Times New Roman"/>
        </w:rPr>
        <w:t>Três eixos nortearam uma grande reviravolta nos aspectos jurídicos da família. Ainda</w:t>
      </w:r>
      <w:r>
        <w:rPr>
          <w:rFonts w:ascii="Times New Roman" w:hAnsi="Times New Roman" w:cs="Times New Roman"/>
        </w:rPr>
        <w:t xml:space="preserve"> </w:t>
      </w:r>
      <w:r w:rsidRPr="00F3290A">
        <w:rPr>
          <w:rFonts w:ascii="Times New Roman" w:hAnsi="Times New Roman" w:cs="Times New Roman"/>
        </w:rPr>
        <w:t xml:space="preserve">que o princípio da </w:t>
      </w:r>
      <w:proofErr w:type="gramStart"/>
      <w:r w:rsidRPr="00F3290A">
        <w:rPr>
          <w:rFonts w:ascii="Times New Roman" w:hAnsi="Times New Roman" w:cs="Times New Roman"/>
        </w:rPr>
        <w:t>igualdade</w:t>
      </w:r>
      <w:r>
        <w:rPr>
          <w:rFonts w:ascii="Times New Roman" w:hAnsi="Times New Roman" w:cs="Times New Roman"/>
        </w:rPr>
        <w:t xml:space="preserve"> </w:t>
      </w:r>
      <w:r w:rsidRPr="00F3290A">
        <w:rPr>
          <w:rFonts w:ascii="Times New Roman" w:hAnsi="Times New Roman" w:cs="Times New Roman"/>
        </w:rPr>
        <w:t xml:space="preserve"> já</w:t>
      </w:r>
      <w:proofErr w:type="gramEnd"/>
      <w:r w:rsidRPr="00F3290A">
        <w:rPr>
          <w:rFonts w:ascii="Times New Roman" w:hAnsi="Times New Roman" w:cs="Times New Roman"/>
        </w:rPr>
        <w:t xml:space="preserve"> viesse consagrado desde a Constituição Federal de 1937,</w:t>
      </w:r>
      <w:r>
        <w:rPr>
          <w:rFonts w:ascii="Times New Roman" w:hAnsi="Times New Roman" w:cs="Times New Roman"/>
        </w:rPr>
        <w:t xml:space="preserve"> </w:t>
      </w:r>
      <w:r w:rsidRPr="00F3290A">
        <w:rPr>
          <w:rFonts w:ascii="Times New Roman" w:hAnsi="Times New Roman" w:cs="Times New Roman"/>
        </w:rPr>
        <w:t>além da igualdade de todos perante a lei (art. 5ª), pela primeira vez foi enfatizada a igualdade</w:t>
      </w:r>
      <w:r>
        <w:rPr>
          <w:rFonts w:ascii="Times New Roman" w:hAnsi="Times New Roman" w:cs="Times New Roman"/>
        </w:rPr>
        <w:t xml:space="preserve"> </w:t>
      </w:r>
      <w:r w:rsidRPr="00F3290A">
        <w:rPr>
          <w:rFonts w:ascii="Times New Roman" w:hAnsi="Times New Roman" w:cs="Times New Roman"/>
        </w:rPr>
        <w:t>entre homens e mulheres, em direitos e obrigações (inc. I do art. 5º). De forma até repetitiva</w:t>
      </w:r>
      <w:r>
        <w:rPr>
          <w:rFonts w:ascii="Times New Roman" w:hAnsi="Times New Roman" w:cs="Times New Roman"/>
        </w:rPr>
        <w:t xml:space="preserve"> </w:t>
      </w:r>
      <w:r w:rsidRPr="00F3290A">
        <w:rPr>
          <w:rFonts w:ascii="Times New Roman" w:hAnsi="Times New Roman" w:cs="Times New Roman"/>
        </w:rPr>
        <w:t>é afirmado que os direitos e deveres referentes à sociedade conjugal são exercidos</w:t>
      </w:r>
      <w:r>
        <w:rPr>
          <w:rFonts w:ascii="Times New Roman" w:hAnsi="Times New Roman" w:cs="Times New Roman"/>
        </w:rPr>
        <w:t xml:space="preserve"> </w:t>
      </w:r>
      <w:r w:rsidRPr="00F3290A">
        <w:rPr>
          <w:rFonts w:ascii="Times New Roman" w:hAnsi="Times New Roman" w:cs="Times New Roman"/>
        </w:rPr>
        <w:t>igualmente pelo homem e pela mulher (§ 5º do art. 226). Mas a Constituição foi além. Já no</w:t>
      </w:r>
      <w:r>
        <w:rPr>
          <w:rFonts w:ascii="Times New Roman" w:hAnsi="Times New Roman" w:cs="Times New Roman"/>
        </w:rPr>
        <w:t xml:space="preserve"> </w:t>
      </w:r>
      <w:r w:rsidRPr="00F3290A">
        <w:rPr>
          <w:rFonts w:ascii="Times New Roman" w:hAnsi="Times New Roman" w:cs="Times New Roman"/>
        </w:rPr>
        <w:t>preâmbulo assegura o direito à igualdade e estabelece como objetivo fundamental do Estado</w:t>
      </w:r>
      <w:r>
        <w:rPr>
          <w:rFonts w:ascii="Times New Roman" w:hAnsi="Times New Roman" w:cs="Times New Roman"/>
        </w:rPr>
        <w:t xml:space="preserve"> </w:t>
      </w:r>
      <w:r w:rsidRPr="00F3290A">
        <w:rPr>
          <w:rFonts w:ascii="Times New Roman" w:hAnsi="Times New Roman" w:cs="Times New Roman"/>
        </w:rPr>
        <w:t>promover o bem de todos, sem preconceito de sexo (inc. IV do art. 2º).</w:t>
      </w:r>
      <w:r>
        <w:rPr>
          <w:rFonts w:ascii="Times New Roman" w:hAnsi="Times New Roman" w:cs="Times New Roman"/>
        </w:rPr>
        <w:t xml:space="preserve"> </w:t>
      </w:r>
      <w:r w:rsidRPr="00F3290A">
        <w:rPr>
          <w:rFonts w:ascii="Times New Roman" w:hAnsi="Times New Roman" w:cs="Times New Roman"/>
        </w:rPr>
        <w:t>A isonomia também foi imposta entre os filhos, eis proibida quaisquer designações</w:t>
      </w:r>
      <w:r>
        <w:rPr>
          <w:rFonts w:ascii="Times New Roman" w:hAnsi="Times New Roman" w:cs="Times New Roman"/>
        </w:rPr>
        <w:t xml:space="preserve"> </w:t>
      </w:r>
      <w:r w:rsidRPr="00F3290A">
        <w:rPr>
          <w:rFonts w:ascii="Times New Roman" w:hAnsi="Times New Roman" w:cs="Times New Roman"/>
        </w:rPr>
        <w:t>discriminatórias relativas à filiação. Havidos ou não da relação de casamento, ou por adoção,</w:t>
      </w:r>
      <w:r>
        <w:rPr>
          <w:rFonts w:ascii="Times New Roman" w:hAnsi="Times New Roman" w:cs="Times New Roman"/>
        </w:rPr>
        <w:t xml:space="preserve"> </w:t>
      </w:r>
      <w:r w:rsidRPr="00F3290A">
        <w:rPr>
          <w:rFonts w:ascii="Times New Roman" w:hAnsi="Times New Roman" w:cs="Times New Roman"/>
        </w:rPr>
        <w:t xml:space="preserve">todos têm os mesmos direitos </w:t>
      </w:r>
      <w:r w:rsidRPr="00F3290A">
        <w:rPr>
          <w:rFonts w:ascii="Times New Roman" w:hAnsi="Times New Roman" w:cs="Times New Roman"/>
        </w:rPr>
        <w:lastRenderedPageBreak/>
        <w:t>e qualificações (§ 6º do art. 227).</w:t>
      </w:r>
      <w:r>
        <w:rPr>
          <w:rFonts w:ascii="Times New Roman" w:hAnsi="Times New Roman" w:cs="Times New Roman"/>
        </w:rPr>
        <w:t xml:space="preserve"> </w:t>
      </w:r>
      <w:r w:rsidRPr="00F3290A">
        <w:rPr>
          <w:rFonts w:ascii="Times New Roman" w:hAnsi="Times New Roman" w:cs="Times New Roman"/>
        </w:rPr>
        <w:t>O próprio conceito de família recebeu da Constituição tratamento igualitário. Foi</w:t>
      </w:r>
      <w:r>
        <w:rPr>
          <w:rFonts w:ascii="Times New Roman" w:hAnsi="Times New Roman" w:cs="Times New Roman"/>
        </w:rPr>
        <w:t xml:space="preserve"> </w:t>
      </w:r>
      <w:r w:rsidRPr="00F3290A">
        <w:rPr>
          <w:rFonts w:ascii="Times New Roman" w:hAnsi="Times New Roman" w:cs="Times New Roman"/>
        </w:rPr>
        <w:t>reconhecida como entidade familiar não só a família constituída pelo casamento. Foram</w:t>
      </w:r>
      <w:r>
        <w:rPr>
          <w:rFonts w:ascii="Times New Roman" w:hAnsi="Times New Roman" w:cs="Times New Roman"/>
        </w:rPr>
        <w:t xml:space="preserve"> </w:t>
      </w:r>
      <w:r w:rsidRPr="00F3290A">
        <w:rPr>
          <w:rFonts w:ascii="Times New Roman" w:hAnsi="Times New Roman" w:cs="Times New Roman"/>
        </w:rPr>
        <w:t>albergadas nesse conceito a união estável entre o homem e a mulher e a comunidade</w:t>
      </w:r>
      <w:r>
        <w:rPr>
          <w:rFonts w:ascii="Times New Roman" w:hAnsi="Times New Roman" w:cs="Times New Roman"/>
        </w:rPr>
        <w:t xml:space="preserve"> </w:t>
      </w:r>
      <w:r w:rsidRPr="00F3290A">
        <w:rPr>
          <w:rFonts w:ascii="Times New Roman" w:hAnsi="Times New Roman" w:cs="Times New Roman"/>
        </w:rPr>
        <w:t>formada por qualquer dos pais e seus descendentes (art. 226).</w:t>
      </w:r>
      <w:r>
        <w:rPr>
          <w:rFonts w:ascii="Times New Roman" w:hAnsi="Times New Roman" w:cs="Times New Roman"/>
        </w:rPr>
        <w:t xml:space="preserve"> </w:t>
      </w:r>
      <w:r w:rsidRPr="00F3290A">
        <w:rPr>
          <w:rFonts w:ascii="Times New Roman" w:hAnsi="Times New Roman" w:cs="Times New Roman"/>
        </w:rPr>
        <w:t>Mesmo após a implantação da nova ordem constitucional, estabelecendo a plena</w:t>
      </w:r>
      <w:r>
        <w:rPr>
          <w:rFonts w:ascii="Times New Roman" w:hAnsi="Times New Roman" w:cs="Times New Roman"/>
        </w:rPr>
        <w:t xml:space="preserve"> </w:t>
      </w:r>
      <w:r w:rsidRPr="00F3290A">
        <w:rPr>
          <w:rFonts w:ascii="Times New Roman" w:hAnsi="Times New Roman" w:cs="Times New Roman"/>
        </w:rPr>
        <w:t>igualdade entre homens e mulheres, filhos e entidades familiares, injustificadamente o</w:t>
      </w:r>
      <w:r>
        <w:rPr>
          <w:rFonts w:ascii="Times New Roman" w:hAnsi="Times New Roman" w:cs="Times New Roman"/>
        </w:rPr>
        <w:t xml:space="preserve"> </w:t>
      </w:r>
      <w:r w:rsidRPr="00F3290A">
        <w:rPr>
          <w:rFonts w:ascii="Times New Roman" w:hAnsi="Times New Roman" w:cs="Times New Roman"/>
        </w:rPr>
        <w:t>legislador sequer adequou os dispositivos da legislação infraconstitucional não</w:t>
      </w:r>
      <w:r>
        <w:rPr>
          <w:rFonts w:ascii="Times New Roman" w:hAnsi="Times New Roman" w:cs="Times New Roman"/>
        </w:rPr>
        <w:t xml:space="preserve"> </w:t>
      </w:r>
      <w:r w:rsidRPr="00F3290A">
        <w:rPr>
          <w:rFonts w:ascii="Times New Roman" w:hAnsi="Times New Roman" w:cs="Times New Roman"/>
        </w:rPr>
        <w:t>recepcionados pelo novo sistema jurídico. Mesmo tendo se transformado em normas sem</w:t>
      </w:r>
      <w:r>
        <w:rPr>
          <w:rFonts w:ascii="Times New Roman" w:hAnsi="Times New Roman" w:cs="Times New Roman"/>
        </w:rPr>
        <w:t xml:space="preserve"> </w:t>
      </w:r>
      <w:r w:rsidRPr="00F3290A">
        <w:rPr>
          <w:rFonts w:ascii="Times New Roman" w:hAnsi="Times New Roman" w:cs="Times New Roman"/>
        </w:rPr>
        <w:t>qualquer eficácia, eis que apartadas da diretriz da Lei Maior, continuavam no ordenamento</w:t>
      </w:r>
      <w:r>
        <w:rPr>
          <w:rFonts w:ascii="Times New Roman" w:hAnsi="Times New Roman" w:cs="Times New Roman"/>
        </w:rPr>
        <w:t xml:space="preserve"> </w:t>
      </w:r>
      <w:r w:rsidRPr="00F3290A">
        <w:rPr>
          <w:rFonts w:ascii="Times New Roman" w:hAnsi="Times New Roman" w:cs="Times New Roman"/>
        </w:rPr>
        <w:t>jurídico como letra morta</w:t>
      </w:r>
      <w:r w:rsidR="001B70CE">
        <w:rPr>
          <w:rStyle w:val="Refdenotaderodap"/>
          <w:rFonts w:ascii="Times New Roman" w:hAnsi="Times New Roman" w:cs="Times New Roman"/>
        </w:rPr>
        <w:footnoteReference w:id="47"/>
      </w:r>
      <w:r w:rsidRPr="00F3290A">
        <w:rPr>
          <w:rFonts w:ascii="Times New Roman" w:hAnsi="Times New Roman" w:cs="Times New Roman"/>
        </w:rPr>
        <w:t>.</w:t>
      </w:r>
    </w:p>
    <w:p w:rsidR="003A2035" w:rsidRDefault="003A2035" w:rsidP="00AA463B">
      <w:pPr>
        <w:pStyle w:val="PargrafodaLista"/>
        <w:ind w:left="0"/>
        <w:rPr>
          <w:rFonts w:ascii="Times New Roman" w:hAnsi="Times New Roman" w:cs="Times New Roman"/>
          <w:sz w:val="24"/>
          <w:szCs w:val="24"/>
        </w:rPr>
      </w:pPr>
    </w:p>
    <w:p w:rsidR="00F3290A" w:rsidRDefault="00F3290A" w:rsidP="001B70CE">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Dentre os dispositivos ainda presentes no Código Civil de 1916, embora revogados pois em discordância com a nova ordem constitucional, estava o relativo ao defloramento como motivo de anulação do casamento, e a família constituída por matrimônio como o modelo legítimo. É apenas com o advento do Código Civil de 2002 que estes dispositivos serão extirpados do direito brasileiro, criando, juridicamente, um cenário menos repressivo no que se refere ao papel da mulher na família, conforme </w:t>
      </w:r>
      <w:r w:rsidR="001B70CE">
        <w:rPr>
          <w:rFonts w:ascii="Times New Roman" w:hAnsi="Times New Roman" w:cs="Times New Roman"/>
          <w:sz w:val="24"/>
          <w:szCs w:val="24"/>
        </w:rPr>
        <w:t>será abordado</w:t>
      </w:r>
      <w:r>
        <w:rPr>
          <w:rFonts w:ascii="Times New Roman" w:hAnsi="Times New Roman" w:cs="Times New Roman"/>
          <w:sz w:val="24"/>
          <w:szCs w:val="24"/>
        </w:rPr>
        <w:t xml:space="preserve"> no próximo tópico.</w:t>
      </w:r>
    </w:p>
    <w:p w:rsidR="00C3317D" w:rsidRDefault="00C3317D" w:rsidP="00AA463B">
      <w:pPr>
        <w:spacing w:line="360" w:lineRule="auto"/>
        <w:contextualSpacing/>
        <w:jc w:val="both"/>
        <w:rPr>
          <w:rFonts w:ascii="Times New Roman" w:hAnsi="Times New Roman" w:cs="Times New Roman"/>
          <w:b/>
          <w:sz w:val="24"/>
          <w:szCs w:val="24"/>
        </w:rPr>
      </w:pPr>
    </w:p>
    <w:p w:rsidR="00F3290A" w:rsidRPr="00F3290A" w:rsidRDefault="00DB4680" w:rsidP="00AA463B">
      <w:pPr>
        <w:spacing w:line="360" w:lineRule="auto"/>
        <w:contextualSpacing/>
        <w:jc w:val="both"/>
        <w:rPr>
          <w:rFonts w:ascii="Times New Roman" w:hAnsi="Times New Roman" w:cs="Times New Roman"/>
          <w:b/>
          <w:sz w:val="24"/>
          <w:szCs w:val="24"/>
        </w:rPr>
      </w:pPr>
      <w:r w:rsidRPr="00F3290A">
        <w:rPr>
          <w:rFonts w:ascii="Times New Roman" w:hAnsi="Times New Roman" w:cs="Times New Roman"/>
          <w:b/>
          <w:sz w:val="24"/>
          <w:szCs w:val="24"/>
        </w:rPr>
        <w:t>4 A FAMÍLIA HOJE: A CONSTITUIÇÃO DE 1988 E O CÓDIGO CIVIL DE 2002</w:t>
      </w:r>
    </w:p>
    <w:p w:rsidR="00F3290A" w:rsidRDefault="00F3290A" w:rsidP="00AA463B">
      <w:pPr>
        <w:pStyle w:val="PargrafodaLista"/>
        <w:ind w:left="0"/>
        <w:rPr>
          <w:rFonts w:ascii="Times New Roman" w:hAnsi="Times New Roman" w:cs="Times New Roman"/>
          <w:sz w:val="24"/>
          <w:szCs w:val="24"/>
        </w:rPr>
      </w:pPr>
    </w:p>
    <w:p w:rsidR="008F4E2F" w:rsidRDefault="00362413" w:rsidP="008F4E2F">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O Código Civil de 2002 consolidou importantes avanços no que se refere à mulher dentro do direito civil e do direito de família: a capacidade relativa, a necessidade de autorização para trabalhar fora de casa, e a submissão à figura do marido são alguns dos dilemas superados, e tais disposições existem hoje como lembranças históricas da tradição machista que permeia o Direito. </w:t>
      </w:r>
    </w:p>
    <w:p w:rsidR="002A33E5" w:rsidRDefault="00362413" w:rsidP="008F4E2F">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Especificamente no que se refere ao Direito de Família, ou melhor das famílias, tem-se por exemplo uma gama de princípios norteadores para a ap</w:t>
      </w:r>
      <w:r w:rsidR="008F4E2F">
        <w:rPr>
          <w:rFonts w:ascii="Times New Roman" w:hAnsi="Times New Roman" w:cs="Times New Roman"/>
          <w:sz w:val="24"/>
          <w:szCs w:val="24"/>
        </w:rPr>
        <w:t>licação da norma. Tem-se</w:t>
      </w:r>
      <w:r>
        <w:rPr>
          <w:rFonts w:ascii="Times New Roman" w:hAnsi="Times New Roman" w:cs="Times New Roman"/>
          <w:sz w:val="24"/>
          <w:szCs w:val="24"/>
        </w:rPr>
        <w:t xml:space="preserve">, por exemplo, a dignidade, a igualdade, </w:t>
      </w:r>
      <w:r w:rsidR="002A33E5">
        <w:rPr>
          <w:rFonts w:ascii="Times New Roman" w:hAnsi="Times New Roman" w:cs="Times New Roman"/>
          <w:sz w:val="24"/>
          <w:szCs w:val="24"/>
        </w:rPr>
        <w:t>a</w:t>
      </w:r>
      <w:r>
        <w:rPr>
          <w:rFonts w:ascii="Times New Roman" w:hAnsi="Times New Roman" w:cs="Times New Roman"/>
          <w:sz w:val="24"/>
          <w:szCs w:val="24"/>
        </w:rPr>
        <w:t xml:space="preserve"> proibição do retrocesso social, dentre outros</w:t>
      </w:r>
      <w:r w:rsidR="008F4E2F">
        <w:rPr>
          <w:rStyle w:val="Refdenotaderodap"/>
          <w:rFonts w:ascii="Times New Roman" w:hAnsi="Times New Roman" w:cs="Times New Roman"/>
          <w:sz w:val="24"/>
          <w:szCs w:val="24"/>
        </w:rPr>
        <w:footnoteReference w:id="48"/>
      </w:r>
      <w:r>
        <w:rPr>
          <w:rFonts w:ascii="Times New Roman" w:hAnsi="Times New Roman" w:cs="Times New Roman"/>
          <w:sz w:val="24"/>
          <w:szCs w:val="24"/>
        </w:rPr>
        <w:t>; mas</w:t>
      </w:r>
      <w:r w:rsidR="008F4E2F">
        <w:rPr>
          <w:rFonts w:ascii="Times New Roman" w:hAnsi="Times New Roman" w:cs="Times New Roman"/>
          <w:sz w:val="24"/>
          <w:szCs w:val="24"/>
        </w:rPr>
        <w:t xml:space="preserve"> </w:t>
      </w:r>
      <w:r>
        <w:rPr>
          <w:rFonts w:ascii="Times New Roman" w:hAnsi="Times New Roman" w:cs="Times New Roman"/>
          <w:sz w:val="24"/>
          <w:szCs w:val="24"/>
        </w:rPr>
        <w:t xml:space="preserve">o princípio da interpretação conforme a Constituição como um dos principais, uma vez que </w:t>
      </w:r>
      <w:r w:rsidR="002A33E5">
        <w:rPr>
          <w:rFonts w:ascii="Times New Roman" w:hAnsi="Times New Roman" w:cs="Times New Roman"/>
          <w:sz w:val="24"/>
          <w:szCs w:val="24"/>
        </w:rPr>
        <w:t>preceitua que o Código Civil deve sempre ser interpretado à luz das normas constitucionais</w:t>
      </w:r>
      <w:r w:rsidR="008F4E2F">
        <w:rPr>
          <w:rStyle w:val="Refdenotaderodap"/>
          <w:rFonts w:ascii="Times New Roman" w:hAnsi="Times New Roman" w:cs="Times New Roman"/>
          <w:sz w:val="24"/>
          <w:szCs w:val="24"/>
        </w:rPr>
        <w:footnoteReference w:id="49"/>
      </w:r>
      <w:r w:rsidR="002A33E5">
        <w:rPr>
          <w:rFonts w:ascii="Times New Roman" w:hAnsi="Times New Roman" w:cs="Times New Roman"/>
          <w:sz w:val="24"/>
          <w:szCs w:val="24"/>
        </w:rPr>
        <w:t>. Neste sentid</w:t>
      </w:r>
      <w:r w:rsidR="008F4E2F">
        <w:rPr>
          <w:rFonts w:ascii="Times New Roman" w:hAnsi="Times New Roman" w:cs="Times New Roman"/>
          <w:sz w:val="24"/>
          <w:szCs w:val="24"/>
        </w:rPr>
        <w:t>o,</w:t>
      </w:r>
    </w:p>
    <w:p w:rsidR="002A33E5" w:rsidRPr="008F4E2F" w:rsidRDefault="002A33E5" w:rsidP="008F4E2F">
      <w:pPr>
        <w:autoSpaceDE w:val="0"/>
        <w:autoSpaceDN w:val="0"/>
        <w:adjustRightInd w:val="0"/>
        <w:spacing w:after="0" w:line="240" w:lineRule="auto"/>
        <w:ind w:left="2268"/>
        <w:contextualSpacing/>
        <w:jc w:val="both"/>
        <w:rPr>
          <w:rFonts w:ascii="Times New Roman" w:hAnsi="Times New Roman" w:cs="Times New Roman"/>
          <w:color w:val="121212"/>
        </w:rPr>
      </w:pPr>
      <w:r w:rsidRPr="002A33E5">
        <w:rPr>
          <w:rFonts w:ascii="Times New Roman" w:hAnsi="Times New Roman" w:cs="Times New Roman"/>
          <w:color w:val="121212"/>
        </w:rPr>
        <w:t>A chamada Constituição Cida</w:t>
      </w:r>
      <w:r w:rsidR="008F4E2F">
        <w:rPr>
          <w:rFonts w:ascii="Times New Roman" w:hAnsi="Times New Roman" w:cs="Times New Roman"/>
          <w:color w:val="121212"/>
        </w:rPr>
        <w:t>dã patrocinou a maior reforma j</w:t>
      </w:r>
      <w:r w:rsidRPr="002A33E5">
        <w:rPr>
          <w:rFonts w:ascii="Times New Roman" w:hAnsi="Times New Roman" w:cs="Times New Roman"/>
          <w:color w:val="121212"/>
        </w:rPr>
        <w:t>á ocorrida no</w:t>
      </w:r>
      <w:r w:rsidR="008F4E2F">
        <w:rPr>
          <w:rFonts w:ascii="Times New Roman" w:hAnsi="Times New Roman" w:cs="Times New Roman"/>
          <w:color w:val="121212"/>
        </w:rPr>
        <w:t xml:space="preserve"> </w:t>
      </w:r>
      <w:r w:rsidRPr="002A33E5">
        <w:rPr>
          <w:rFonts w:ascii="Times New Roman" w:hAnsi="Times New Roman" w:cs="Times New Roman"/>
          <w:color w:val="121212"/>
        </w:rPr>
        <w:t xml:space="preserve">direito das famílias. Três eixos nortearam uma grande reviravolta. </w:t>
      </w:r>
      <w:proofErr w:type="gramStart"/>
      <w:r w:rsidRPr="002A33E5">
        <w:rPr>
          <w:rFonts w:ascii="Times New Roman" w:hAnsi="Times New Roman" w:cs="Times New Roman"/>
          <w:color w:val="121212"/>
        </w:rPr>
        <w:t>[...]</w:t>
      </w:r>
      <w:r w:rsidR="008F4E2F">
        <w:rPr>
          <w:rFonts w:ascii="Times New Roman" w:hAnsi="Times New Roman" w:cs="Times New Roman"/>
          <w:color w:val="121212"/>
        </w:rPr>
        <w:t xml:space="preserve"> </w:t>
      </w:r>
      <w:r w:rsidRPr="002A33E5">
        <w:rPr>
          <w:rFonts w:ascii="Times New Roman" w:hAnsi="Times New Roman" w:cs="Times New Roman"/>
          <w:color w:val="121212"/>
        </w:rPr>
        <w:t>Já</w:t>
      </w:r>
      <w:proofErr w:type="gramEnd"/>
      <w:r w:rsidRPr="002A33E5">
        <w:rPr>
          <w:rFonts w:ascii="Times New Roman" w:hAnsi="Times New Roman" w:cs="Times New Roman"/>
          <w:color w:val="121212"/>
        </w:rPr>
        <w:t xml:space="preserve"> no preâmbulo [a Constituição] assegura o direito à igualdade e estabelece</w:t>
      </w:r>
      <w:r>
        <w:rPr>
          <w:rFonts w:ascii="Times New Roman" w:hAnsi="Times New Roman" w:cs="Times New Roman"/>
          <w:color w:val="121212"/>
        </w:rPr>
        <w:t xml:space="preserve"> </w:t>
      </w:r>
      <w:r w:rsidRPr="002A33E5">
        <w:rPr>
          <w:rFonts w:ascii="Times New Roman" w:hAnsi="Times New Roman" w:cs="Times New Roman"/>
          <w:color w:val="121212"/>
        </w:rPr>
        <w:t>como objetivo fundamental do Estado promover o bem de todos, sem preconceito</w:t>
      </w:r>
      <w:r>
        <w:rPr>
          <w:rFonts w:ascii="Times New Roman" w:hAnsi="Times New Roman" w:cs="Times New Roman"/>
          <w:color w:val="121212"/>
        </w:rPr>
        <w:t xml:space="preserve"> </w:t>
      </w:r>
      <w:r w:rsidRPr="002A33E5">
        <w:rPr>
          <w:rFonts w:ascii="Times New Roman" w:hAnsi="Times New Roman" w:cs="Times New Roman"/>
          <w:color w:val="121212"/>
        </w:rPr>
        <w:t xml:space="preserve">de sexo </w:t>
      </w:r>
      <w:r>
        <w:rPr>
          <w:rFonts w:ascii="Times New Roman" w:hAnsi="Times New Roman" w:cs="Times New Roman"/>
          <w:color w:val="121212"/>
        </w:rPr>
        <w:t>(</w:t>
      </w:r>
      <w:r w:rsidR="008F4E2F">
        <w:rPr>
          <w:rFonts w:ascii="Times New Roman" w:hAnsi="Times New Roman" w:cs="Times New Roman"/>
          <w:color w:val="121212"/>
        </w:rPr>
        <w:t>CF 3. º IV)</w:t>
      </w:r>
      <w:r w:rsidRPr="002A33E5">
        <w:rPr>
          <w:rFonts w:ascii="Times New Roman" w:hAnsi="Times New Roman" w:cs="Times New Roman"/>
          <w:color w:val="121212"/>
        </w:rPr>
        <w:t>. Além da igualdade de todos perante a lei (</w:t>
      </w:r>
      <w:r w:rsidR="008F4E2F">
        <w:rPr>
          <w:rFonts w:ascii="Times New Roman" w:hAnsi="Times New Roman" w:cs="Times New Roman"/>
          <w:color w:val="121212"/>
        </w:rPr>
        <w:t>CF 5. º)</w:t>
      </w:r>
      <w:r w:rsidRPr="002A33E5">
        <w:rPr>
          <w:rFonts w:ascii="Times New Roman" w:hAnsi="Times New Roman" w:cs="Times New Roman"/>
          <w:color w:val="121212"/>
        </w:rPr>
        <w:t xml:space="preserve">, pela </w:t>
      </w:r>
      <w:r w:rsidRPr="002A33E5">
        <w:rPr>
          <w:rFonts w:ascii="Times New Roman" w:hAnsi="Times New Roman" w:cs="Times New Roman"/>
          <w:color w:val="121212"/>
        </w:rPr>
        <w:lastRenderedPageBreak/>
        <w:t>primeira</w:t>
      </w:r>
      <w:r>
        <w:rPr>
          <w:rFonts w:ascii="Times New Roman" w:hAnsi="Times New Roman" w:cs="Times New Roman"/>
          <w:color w:val="121212"/>
        </w:rPr>
        <w:t xml:space="preserve"> </w:t>
      </w:r>
      <w:r w:rsidRPr="002A33E5">
        <w:rPr>
          <w:rFonts w:ascii="Times New Roman" w:hAnsi="Times New Roman" w:cs="Times New Roman"/>
          <w:color w:val="121212"/>
        </w:rPr>
        <w:t>vez é enfatizada a igualdade entre homens e mulheres, em direitos e obrigações</w:t>
      </w:r>
      <w:r>
        <w:rPr>
          <w:rFonts w:ascii="Times New Roman" w:hAnsi="Times New Roman" w:cs="Times New Roman"/>
          <w:color w:val="121212"/>
        </w:rPr>
        <w:t xml:space="preserve"> </w:t>
      </w:r>
      <w:proofErr w:type="gramStart"/>
      <w:r w:rsidR="008F4E2F">
        <w:rPr>
          <w:rFonts w:ascii="Times New Roman" w:hAnsi="Times New Roman" w:cs="Times New Roman"/>
          <w:color w:val="121212"/>
        </w:rPr>
        <w:t>( CF</w:t>
      </w:r>
      <w:proofErr w:type="gramEnd"/>
      <w:r w:rsidR="008F4E2F">
        <w:rPr>
          <w:rFonts w:ascii="Times New Roman" w:hAnsi="Times New Roman" w:cs="Times New Roman"/>
          <w:color w:val="121212"/>
        </w:rPr>
        <w:t xml:space="preserve"> 5. º I)</w:t>
      </w:r>
      <w:r w:rsidRPr="002A33E5">
        <w:rPr>
          <w:rFonts w:ascii="Times New Roman" w:hAnsi="Times New Roman" w:cs="Times New Roman"/>
          <w:color w:val="121212"/>
        </w:rPr>
        <w:t>. De forma até repetitiva, afirma que os direitos e deveres referentes à</w:t>
      </w:r>
      <w:r>
        <w:rPr>
          <w:rFonts w:ascii="Times New Roman" w:hAnsi="Times New Roman" w:cs="Times New Roman"/>
          <w:color w:val="121212"/>
        </w:rPr>
        <w:t xml:space="preserve"> </w:t>
      </w:r>
      <w:r w:rsidRPr="002A33E5">
        <w:rPr>
          <w:rFonts w:ascii="Times New Roman" w:hAnsi="Times New Roman" w:cs="Times New Roman"/>
          <w:color w:val="121212"/>
        </w:rPr>
        <w:t>sociedade conjugal são exercidos igualmente pelo homem e pela m</w:t>
      </w:r>
      <w:r>
        <w:rPr>
          <w:rFonts w:ascii="Times New Roman" w:hAnsi="Times New Roman" w:cs="Times New Roman"/>
          <w:color w:val="121212"/>
        </w:rPr>
        <w:t>ulher (</w:t>
      </w:r>
      <w:r w:rsidRPr="002A33E5">
        <w:rPr>
          <w:rFonts w:ascii="Times New Roman" w:hAnsi="Times New Roman" w:cs="Times New Roman"/>
          <w:color w:val="121212"/>
        </w:rPr>
        <w:t>CF 226</w:t>
      </w:r>
      <w:r>
        <w:rPr>
          <w:rFonts w:ascii="Times New Roman" w:hAnsi="Times New Roman" w:cs="Times New Roman"/>
          <w:color w:val="121212"/>
        </w:rPr>
        <w:t xml:space="preserve"> §5</w:t>
      </w:r>
      <w:proofErr w:type="gramStart"/>
      <w:r>
        <w:rPr>
          <w:rFonts w:ascii="Times New Roman" w:hAnsi="Times New Roman" w:cs="Times New Roman"/>
          <w:color w:val="121212"/>
        </w:rPr>
        <w:t xml:space="preserve">º </w:t>
      </w:r>
      <w:r w:rsidR="008F4E2F">
        <w:rPr>
          <w:rFonts w:ascii="Times New Roman" w:hAnsi="Times New Roman" w:cs="Times New Roman"/>
          <w:color w:val="121212"/>
        </w:rPr>
        <w:t>)</w:t>
      </w:r>
      <w:proofErr w:type="gramEnd"/>
      <w:r w:rsidRPr="002A33E5">
        <w:rPr>
          <w:rFonts w:ascii="Times New Roman" w:hAnsi="Times New Roman" w:cs="Times New Roman"/>
          <w:color w:val="121212"/>
        </w:rPr>
        <w:t>. Também foi imposta a isonomia entre os filhos, ao ser proibida qualquer</w:t>
      </w:r>
      <w:r>
        <w:rPr>
          <w:rFonts w:ascii="Times New Roman" w:hAnsi="Times New Roman" w:cs="Times New Roman"/>
          <w:color w:val="121212"/>
        </w:rPr>
        <w:t xml:space="preserve"> </w:t>
      </w:r>
      <w:r w:rsidRPr="002A33E5">
        <w:rPr>
          <w:rFonts w:ascii="Times New Roman" w:hAnsi="Times New Roman" w:cs="Times New Roman"/>
          <w:color w:val="121212"/>
        </w:rPr>
        <w:t>designação disc</w:t>
      </w:r>
      <w:r w:rsidR="008F4E2F">
        <w:rPr>
          <w:rFonts w:ascii="Times New Roman" w:hAnsi="Times New Roman" w:cs="Times New Roman"/>
          <w:color w:val="121212"/>
        </w:rPr>
        <w:t>riminatória relativa à filiação</w:t>
      </w:r>
      <w:r w:rsidRPr="002A33E5">
        <w:rPr>
          <w:rFonts w:ascii="Times New Roman" w:hAnsi="Times New Roman" w:cs="Times New Roman"/>
          <w:color w:val="121212"/>
        </w:rPr>
        <w:t>. Havidos ou não da relação de casamento, ou por adoção, todos têm os mesmos di</w:t>
      </w:r>
      <w:r>
        <w:rPr>
          <w:rFonts w:ascii="Times New Roman" w:hAnsi="Times New Roman" w:cs="Times New Roman"/>
          <w:color w:val="121212"/>
        </w:rPr>
        <w:t>reitos e qualificações (CF 22</w:t>
      </w:r>
      <w:r w:rsidRPr="002A33E5">
        <w:rPr>
          <w:rFonts w:ascii="Times New Roman" w:hAnsi="Times New Roman" w:cs="Times New Roman"/>
          <w:color w:val="121212"/>
        </w:rPr>
        <w:t>7 §</w:t>
      </w:r>
      <w:r>
        <w:rPr>
          <w:rFonts w:ascii="Times New Roman" w:hAnsi="Times New Roman" w:cs="Times New Roman"/>
          <w:color w:val="121212"/>
        </w:rPr>
        <w:t>6</w:t>
      </w:r>
      <w:proofErr w:type="gramStart"/>
      <w:r>
        <w:rPr>
          <w:rFonts w:ascii="Times New Roman" w:hAnsi="Times New Roman" w:cs="Times New Roman"/>
          <w:color w:val="121212"/>
        </w:rPr>
        <w:t xml:space="preserve">º </w:t>
      </w:r>
      <w:r w:rsidRPr="002A33E5">
        <w:rPr>
          <w:rFonts w:ascii="Times New Roman" w:hAnsi="Times New Roman" w:cs="Times New Roman"/>
          <w:color w:val="121212"/>
        </w:rPr>
        <w:t>)</w:t>
      </w:r>
      <w:proofErr w:type="gramEnd"/>
      <w:r w:rsidRPr="002A33E5">
        <w:rPr>
          <w:rFonts w:ascii="Times New Roman" w:hAnsi="Times New Roman" w:cs="Times New Roman"/>
          <w:color w:val="121212"/>
        </w:rPr>
        <w:t xml:space="preserve"> . O próprio conceito de família recebeu tratam</w:t>
      </w:r>
      <w:r>
        <w:rPr>
          <w:rFonts w:ascii="Times New Roman" w:hAnsi="Times New Roman" w:cs="Times New Roman"/>
          <w:color w:val="121212"/>
        </w:rPr>
        <w:t>ento abrangente e igualitário (</w:t>
      </w:r>
      <w:r w:rsidRPr="002A33E5">
        <w:rPr>
          <w:rFonts w:ascii="Times New Roman" w:hAnsi="Times New Roman" w:cs="Times New Roman"/>
          <w:color w:val="121212"/>
        </w:rPr>
        <w:t>CF</w:t>
      </w:r>
      <w:r>
        <w:rPr>
          <w:rFonts w:ascii="Times New Roman" w:hAnsi="Times New Roman" w:cs="Times New Roman"/>
          <w:color w:val="121212"/>
        </w:rPr>
        <w:t xml:space="preserve"> </w:t>
      </w:r>
      <w:r w:rsidR="008F4E2F">
        <w:rPr>
          <w:rFonts w:ascii="Times New Roman" w:hAnsi="Times New Roman" w:cs="Times New Roman"/>
          <w:color w:val="121212"/>
        </w:rPr>
        <w:t>226)</w:t>
      </w:r>
      <w:r w:rsidRPr="002A33E5">
        <w:rPr>
          <w:rFonts w:ascii="Times New Roman" w:hAnsi="Times New Roman" w:cs="Times New Roman"/>
          <w:color w:val="121212"/>
        </w:rPr>
        <w:t>. Foi reconhecida como entidade familiar não só a família constituída pelo</w:t>
      </w:r>
      <w:r>
        <w:rPr>
          <w:rFonts w:ascii="Times New Roman" w:hAnsi="Times New Roman" w:cs="Times New Roman"/>
          <w:color w:val="121212"/>
        </w:rPr>
        <w:t xml:space="preserve"> </w:t>
      </w:r>
      <w:r w:rsidR="008F4E2F">
        <w:rPr>
          <w:rFonts w:ascii="Times New Roman" w:hAnsi="Times New Roman" w:cs="Times New Roman"/>
          <w:color w:val="121212"/>
        </w:rPr>
        <w:t>casamento</w:t>
      </w:r>
      <w:r w:rsidRPr="002A33E5">
        <w:rPr>
          <w:rFonts w:ascii="Times New Roman" w:hAnsi="Times New Roman" w:cs="Times New Roman"/>
          <w:color w:val="121212"/>
        </w:rPr>
        <w:t>. Neste conceito estão albergadas tanto a união estável entre o homem e</w:t>
      </w:r>
      <w:r>
        <w:rPr>
          <w:rFonts w:ascii="Times New Roman" w:hAnsi="Times New Roman" w:cs="Times New Roman"/>
          <w:color w:val="121212"/>
        </w:rPr>
        <w:t xml:space="preserve"> </w:t>
      </w:r>
      <w:r w:rsidRPr="002A33E5">
        <w:rPr>
          <w:rFonts w:ascii="Times New Roman" w:hAnsi="Times New Roman" w:cs="Times New Roman"/>
          <w:color w:val="121212"/>
        </w:rPr>
        <w:t>a mulher como a comunidade formada por qualquer dos pais e seus descendentes</w:t>
      </w:r>
      <w:r w:rsidR="008F4E2F">
        <w:rPr>
          <w:rStyle w:val="Refdenotaderodap"/>
          <w:rFonts w:ascii="Times New Roman" w:hAnsi="Times New Roman" w:cs="Times New Roman"/>
          <w:color w:val="121212"/>
        </w:rPr>
        <w:footnoteReference w:id="50"/>
      </w:r>
      <w:r w:rsidRPr="002A33E5">
        <w:rPr>
          <w:rFonts w:ascii="Times New Roman" w:hAnsi="Times New Roman" w:cs="Times New Roman"/>
          <w:color w:val="121212"/>
        </w:rPr>
        <w:t>.</w:t>
      </w:r>
    </w:p>
    <w:p w:rsidR="002A33E5" w:rsidRDefault="002A33E5" w:rsidP="00AA463B">
      <w:pPr>
        <w:pStyle w:val="PargrafodaLista"/>
        <w:spacing w:line="360" w:lineRule="auto"/>
        <w:ind w:left="0"/>
        <w:jc w:val="both"/>
        <w:rPr>
          <w:rFonts w:ascii="Times New Roman" w:hAnsi="Times New Roman" w:cs="Times New Roman"/>
          <w:sz w:val="24"/>
          <w:szCs w:val="24"/>
        </w:rPr>
      </w:pPr>
    </w:p>
    <w:p w:rsidR="009C5653" w:rsidRDefault="002A33E5" w:rsidP="00AA463B">
      <w:pPr>
        <w:pStyle w:val="PargrafodaLista"/>
        <w:spacing w:line="360" w:lineRule="auto"/>
        <w:ind w:left="0"/>
        <w:jc w:val="both"/>
        <w:rPr>
          <w:rFonts w:ascii="Times New Roman" w:hAnsi="Times New Roman" w:cs="Times New Roman"/>
          <w:sz w:val="24"/>
          <w:szCs w:val="24"/>
        </w:rPr>
      </w:pPr>
      <w:r w:rsidRPr="009C5653">
        <w:rPr>
          <w:rFonts w:ascii="Times New Roman" w:hAnsi="Times New Roman" w:cs="Times New Roman"/>
          <w:sz w:val="24"/>
          <w:szCs w:val="24"/>
        </w:rPr>
        <w:tab/>
        <w:t>Todavia, tanto o C</w:t>
      </w:r>
      <w:r w:rsidR="00DC6C41">
        <w:rPr>
          <w:rFonts w:ascii="Times New Roman" w:hAnsi="Times New Roman" w:cs="Times New Roman"/>
          <w:sz w:val="24"/>
          <w:szCs w:val="24"/>
        </w:rPr>
        <w:t>ódigo Civil quant</w:t>
      </w:r>
      <w:r w:rsidRPr="009C5653">
        <w:rPr>
          <w:rFonts w:ascii="Times New Roman" w:hAnsi="Times New Roman" w:cs="Times New Roman"/>
          <w:sz w:val="24"/>
          <w:szCs w:val="24"/>
        </w:rPr>
        <w:t>o a Constit</w:t>
      </w:r>
      <w:r w:rsidR="00A713BB" w:rsidRPr="009C5653">
        <w:rPr>
          <w:rFonts w:ascii="Times New Roman" w:hAnsi="Times New Roman" w:cs="Times New Roman"/>
          <w:sz w:val="24"/>
          <w:szCs w:val="24"/>
        </w:rPr>
        <w:t>uição Federal não estão imunes a</w:t>
      </w:r>
      <w:r w:rsidRPr="009C5653">
        <w:rPr>
          <w:rFonts w:ascii="Times New Roman" w:hAnsi="Times New Roman" w:cs="Times New Roman"/>
          <w:sz w:val="24"/>
          <w:szCs w:val="24"/>
        </w:rPr>
        <w:t xml:space="preserve"> críticas, especialmente no que se refere ao tratamento jurídico da mulher no direito e na família. </w:t>
      </w:r>
      <w:r w:rsidR="008F4E2F">
        <w:rPr>
          <w:rFonts w:ascii="Times New Roman" w:hAnsi="Times New Roman" w:cs="Times New Roman"/>
          <w:sz w:val="24"/>
          <w:szCs w:val="24"/>
        </w:rPr>
        <w:t xml:space="preserve">Existe </w:t>
      </w:r>
      <w:r w:rsidR="009C5653" w:rsidRPr="009C5653">
        <w:rPr>
          <w:rFonts w:ascii="Times New Roman" w:hAnsi="Times New Roman" w:cs="Times New Roman"/>
          <w:sz w:val="24"/>
          <w:szCs w:val="24"/>
        </w:rPr>
        <w:t>uma série de dispositivos que ainda compartilham, mesmo que de forma sutil, de uma</w:t>
      </w:r>
      <w:r w:rsidR="008F4E2F">
        <w:rPr>
          <w:rFonts w:ascii="Times New Roman" w:hAnsi="Times New Roman" w:cs="Times New Roman"/>
          <w:sz w:val="24"/>
          <w:szCs w:val="24"/>
        </w:rPr>
        <w:t xml:space="preserve"> visão estigmatizada da mulher</w:t>
      </w:r>
      <w:r w:rsidR="008F4E2F">
        <w:rPr>
          <w:rStyle w:val="Refdenotaderodap"/>
          <w:rFonts w:ascii="Times New Roman" w:hAnsi="Times New Roman" w:cs="Times New Roman"/>
          <w:sz w:val="24"/>
          <w:szCs w:val="24"/>
        </w:rPr>
        <w:footnoteReference w:id="51"/>
      </w:r>
      <w:r w:rsidR="008F4E2F">
        <w:rPr>
          <w:rFonts w:ascii="Times New Roman" w:hAnsi="Times New Roman" w:cs="Times New Roman"/>
          <w:sz w:val="24"/>
          <w:szCs w:val="24"/>
        </w:rPr>
        <w:t xml:space="preserve">. </w:t>
      </w:r>
      <w:r w:rsidR="009C5653" w:rsidRPr="009C5653">
        <w:rPr>
          <w:rFonts w:ascii="Times New Roman" w:hAnsi="Times New Roman" w:cs="Times New Roman"/>
          <w:sz w:val="24"/>
          <w:szCs w:val="24"/>
        </w:rPr>
        <w:t>É o caso, por exemplo, do Artigo 1.600 e 1.602 do Código, segundo o qual em casos de adultério mesmo a confissão da mulher não afasta a presunção da paternidad</w:t>
      </w:r>
      <w:r w:rsidR="008F4E2F">
        <w:rPr>
          <w:rFonts w:ascii="Times New Roman" w:hAnsi="Times New Roman" w:cs="Times New Roman"/>
          <w:sz w:val="24"/>
          <w:szCs w:val="24"/>
        </w:rPr>
        <w:t xml:space="preserve">e; </w:t>
      </w:r>
      <w:r w:rsidR="009C5653" w:rsidRPr="009C5653">
        <w:rPr>
          <w:rFonts w:ascii="Times New Roman" w:hAnsi="Times New Roman" w:cs="Times New Roman"/>
          <w:sz w:val="24"/>
          <w:szCs w:val="24"/>
        </w:rPr>
        <w:t>trata-se de uma forma de desprestigiar a palavra da mulher</w:t>
      </w:r>
      <w:r w:rsidR="008F4E2F">
        <w:rPr>
          <w:rStyle w:val="Refdenotaderodap"/>
          <w:rFonts w:ascii="Times New Roman" w:hAnsi="Times New Roman" w:cs="Times New Roman"/>
          <w:sz w:val="24"/>
          <w:szCs w:val="24"/>
        </w:rPr>
        <w:footnoteReference w:id="52"/>
      </w:r>
      <w:r w:rsidR="009C5653" w:rsidRPr="009C5653">
        <w:rPr>
          <w:rFonts w:ascii="Times New Roman" w:hAnsi="Times New Roman" w:cs="Times New Roman"/>
          <w:sz w:val="24"/>
          <w:szCs w:val="24"/>
        </w:rPr>
        <w:t>. Outro exemplo seria o Artigo 1.736, I, que estabelece que a mulher casada pode recusar agir como tutora, sem que haja equivalente para o homem c</w:t>
      </w:r>
      <w:r w:rsidR="008F4E2F">
        <w:rPr>
          <w:rFonts w:ascii="Times New Roman" w:hAnsi="Times New Roman" w:cs="Times New Roman"/>
          <w:sz w:val="24"/>
          <w:szCs w:val="24"/>
        </w:rPr>
        <w:t xml:space="preserve">asado: </w:t>
      </w:r>
      <w:r w:rsidR="009C5653" w:rsidRPr="009C5653">
        <w:rPr>
          <w:rFonts w:ascii="Times New Roman" w:hAnsi="Times New Roman" w:cs="Times New Roman"/>
          <w:sz w:val="24"/>
          <w:szCs w:val="24"/>
        </w:rPr>
        <w:t>“</w:t>
      </w:r>
      <w:r w:rsidR="009C5653" w:rsidRPr="009C5653">
        <w:rPr>
          <w:rFonts w:ascii="Times New Roman" w:hAnsi="Times New Roman" w:cs="Times New Roman"/>
          <w:color w:val="0F0F0F"/>
          <w:sz w:val="24"/>
          <w:szCs w:val="24"/>
        </w:rPr>
        <w:t>Essa prerrogativa traz o ranço do regime de submissão, que condicionava a vontade da mulher à vênia do marido, tanto que o simples fato de ela ser casada a autoriza a declinar do encargo</w:t>
      </w:r>
      <w:r w:rsidR="009C5653" w:rsidRPr="009C5653">
        <w:rPr>
          <w:rFonts w:ascii="Times New Roman" w:hAnsi="Times New Roman" w:cs="Times New Roman"/>
          <w:sz w:val="24"/>
          <w:szCs w:val="24"/>
        </w:rPr>
        <w:t>”</w:t>
      </w:r>
      <w:r w:rsidR="008F4E2F">
        <w:rPr>
          <w:rStyle w:val="Refdenotaderodap"/>
          <w:rFonts w:ascii="Times New Roman" w:hAnsi="Times New Roman" w:cs="Times New Roman"/>
          <w:sz w:val="24"/>
          <w:szCs w:val="24"/>
        </w:rPr>
        <w:footnoteReference w:id="53"/>
      </w:r>
      <w:r w:rsidR="009C5653" w:rsidRPr="009C5653">
        <w:rPr>
          <w:rFonts w:ascii="Times New Roman" w:hAnsi="Times New Roman" w:cs="Times New Roman"/>
          <w:sz w:val="24"/>
          <w:szCs w:val="24"/>
        </w:rPr>
        <w:t>.</w:t>
      </w:r>
    </w:p>
    <w:p w:rsidR="00C5271E" w:rsidRDefault="00C5271E"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Dois pontos mais complexos merecem ainda ser mencionados</w:t>
      </w:r>
      <w:r w:rsidR="006C4156">
        <w:rPr>
          <w:rFonts w:ascii="Times New Roman" w:hAnsi="Times New Roman" w:cs="Times New Roman"/>
          <w:sz w:val="24"/>
          <w:szCs w:val="24"/>
        </w:rPr>
        <w:t>. O primeiro trata</w:t>
      </w:r>
      <w:r>
        <w:rPr>
          <w:rFonts w:ascii="Times New Roman" w:hAnsi="Times New Roman" w:cs="Times New Roman"/>
          <w:sz w:val="24"/>
          <w:szCs w:val="24"/>
        </w:rPr>
        <w:t xml:space="preserve"> da impossibilidade jurídica de escolha do regime de bens para maiores de 70 anos, uma vez que o Artigo 1.671, II, estabelece compulsoriamente o regime de separação universal, nesses casos. </w:t>
      </w:r>
      <w:r w:rsidR="008F4E2F">
        <w:rPr>
          <w:rFonts w:ascii="Times New Roman" w:hAnsi="Times New Roman" w:cs="Times New Roman"/>
          <w:sz w:val="24"/>
          <w:szCs w:val="24"/>
        </w:rPr>
        <w:t>Para Maria Berenice Dias:</w:t>
      </w:r>
    </w:p>
    <w:p w:rsidR="00C5271E" w:rsidRPr="00C5271E" w:rsidRDefault="00C5271E" w:rsidP="008F4E2F">
      <w:pPr>
        <w:autoSpaceDE w:val="0"/>
        <w:autoSpaceDN w:val="0"/>
        <w:adjustRightInd w:val="0"/>
        <w:spacing w:after="0" w:line="240" w:lineRule="auto"/>
        <w:ind w:left="2268"/>
        <w:contextualSpacing/>
        <w:jc w:val="both"/>
        <w:rPr>
          <w:rFonts w:ascii="Times New Roman" w:hAnsi="Times New Roman" w:cs="Times New Roman"/>
          <w:color w:val="101010"/>
        </w:rPr>
      </w:pPr>
      <w:r w:rsidRPr="00C5271E">
        <w:rPr>
          <w:rFonts w:ascii="Times New Roman" w:hAnsi="Times New Roman" w:cs="Times New Roman"/>
          <w:color w:val="101010"/>
        </w:rPr>
        <w:t xml:space="preserve">Nada justifica a mantença dessa </w:t>
      </w:r>
      <w:r w:rsidRPr="00221A68">
        <w:rPr>
          <w:rFonts w:ascii="Times New Roman" w:hAnsi="Times New Roman" w:cs="Times New Roman"/>
          <w:i/>
          <w:color w:val="101010"/>
        </w:rPr>
        <w:t xml:space="preserve">capitis </w:t>
      </w:r>
      <w:proofErr w:type="spellStart"/>
      <w:r w:rsidRPr="00221A68">
        <w:rPr>
          <w:rFonts w:ascii="Times New Roman" w:hAnsi="Times New Roman" w:cs="Times New Roman"/>
          <w:i/>
          <w:color w:val="101010"/>
        </w:rPr>
        <w:t>deminutio</w:t>
      </w:r>
      <w:proofErr w:type="spellEnd"/>
      <w:r w:rsidRPr="00C5271E">
        <w:rPr>
          <w:rFonts w:ascii="Times New Roman" w:hAnsi="Times New Roman" w:cs="Times New Roman"/>
          <w:color w:val="101010"/>
        </w:rPr>
        <w:t>, que gera presunção de</w:t>
      </w:r>
      <w:r>
        <w:rPr>
          <w:rFonts w:ascii="Times New Roman" w:hAnsi="Times New Roman" w:cs="Times New Roman"/>
          <w:color w:val="101010"/>
        </w:rPr>
        <w:t xml:space="preserve"> </w:t>
      </w:r>
      <w:r w:rsidRPr="00C5271E">
        <w:rPr>
          <w:rFonts w:ascii="Times New Roman" w:hAnsi="Times New Roman" w:cs="Times New Roman"/>
          <w:color w:val="101010"/>
        </w:rPr>
        <w:t>incapacidade, sem atentar para o fato de que vem aumentando a longevidade e a</w:t>
      </w:r>
      <w:r>
        <w:rPr>
          <w:rFonts w:ascii="Times New Roman" w:hAnsi="Times New Roman" w:cs="Times New Roman"/>
          <w:color w:val="101010"/>
        </w:rPr>
        <w:t xml:space="preserve"> </w:t>
      </w:r>
      <w:r w:rsidRPr="00C5271E">
        <w:rPr>
          <w:rFonts w:ascii="Times New Roman" w:hAnsi="Times New Roman" w:cs="Times New Roman"/>
          <w:color w:val="101010"/>
        </w:rPr>
        <w:t>qualidade de vida das pessoas. A regra denota preconceito contra a chamada "melhor</w:t>
      </w:r>
      <w:r>
        <w:rPr>
          <w:rFonts w:ascii="Times New Roman" w:hAnsi="Times New Roman" w:cs="Times New Roman"/>
          <w:color w:val="101010"/>
        </w:rPr>
        <w:t xml:space="preserve"> </w:t>
      </w:r>
      <w:r w:rsidRPr="00C5271E">
        <w:rPr>
          <w:rFonts w:ascii="Times New Roman" w:hAnsi="Times New Roman" w:cs="Times New Roman"/>
          <w:color w:val="101010"/>
        </w:rPr>
        <w:t>idade", o que é vedado pelo Estatuto do Idoso. A limitação, exclusivamente</w:t>
      </w:r>
      <w:r>
        <w:rPr>
          <w:rFonts w:ascii="Times New Roman" w:hAnsi="Times New Roman" w:cs="Times New Roman"/>
          <w:color w:val="101010"/>
        </w:rPr>
        <w:t xml:space="preserve"> </w:t>
      </w:r>
      <w:r w:rsidRPr="00C5271E">
        <w:rPr>
          <w:rFonts w:ascii="Times New Roman" w:hAnsi="Times New Roman" w:cs="Times New Roman"/>
          <w:color w:val="101010"/>
        </w:rPr>
        <w:t>para a escolha do</w:t>
      </w:r>
      <w:r>
        <w:rPr>
          <w:rFonts w:ascii="Times New Roman" w:hAnsi="Times New Roman" w:cs="Times New Roman"/>
          <w:color w:val="101010"/>
        </w:rPr>
        <w:t xml:space="preserve"> regime de bens, é desarrazoada</w:t>
      </w:r>
      <w:r w:rsidRPr="00C5271E">
        <w:rPr>
          <w:rFonts w:ascii="Times New Roman" w:hAnsi="Times New Roman" w:cs="Times New Roman"/>
          <w:color w:val="101010"/>
        </w:rPr>
        <w:t>, não se conseguindo identificar</w:t>
      </w:r>
      <w:r>
        <w:rPr>
          <w:rFonts w:ascii="Times New Roman" w:hAnsi="Times New Roman" w:cs="Times New Roman"/>
          <w:color w:val="101010"/>
        </w:rPr>
        <w:t xml:space="preserve"> </w:t>
      </w:r>
      <w:r w:rsidRPr="00C5271E">
        <w:rPr>
          <w:rFonts w:ascii="Times New Roman" w:hAnsi="Times New Roman" w:cs="Times New Roman"/>
          <w:color w:val="101010"/>
        </w:rPr>
        <w:t xml:space="preserve">quem a lei pretende preservar. </w:t>
      </w:r>
      <w:r w:rsidR="0050398E">
        <w:rPr>
          <w:rFonts w:ascii="Times New Roman" w:hAnsi="Times New Roman" w:cs="Times New Roman"/>
          <w:color w:val="101010"/>
        </w:rPr>
        <w:t>Ora, se visa a proteger o idoso</w:t>
      </w:r>
      <w:r w:rsidRPr="00C5271E">
        <w:rPr>
          <w:rFonts w:ascii="Times New Roman" w:hAnsi="Times New Roman" w:cs="Times New Roman"/>
          <w:color w:val="101010"/>
        </w:rPr>
        <w:t>, protege o homem,</w:t>
      </w:r>
      <w:r w:rsidR="0050398E">
        <w:rPr>
          <w:rFonts w:ascii="Times New Roman" w:hAnsi="Times New Roman" w:cs="Times New Roman"/>
          <w:color w:val="101010"/>
        </w:rPr>
        <w:t xml:space="preserve"> pois é ele que</w:t>
      </w:r>
      <w:r w:rsidRPr="00C5271E">
        <w:rPr>
          <w:rFonts w:ascii="Times New Roman" w:hAnsi="Times New Roman" w:cs="Times New Roman"/>
          <w:color w:val="101010"/>
        </w:rPr>
        <w:t>, com 70 anos de idade, tem muito mais chance de casar do que uma</w:t>
      </w:r>
      <w:r w:rsidR="0050398E">
        <w:rPr>
          <w:rFonts w:ascii="Times New Roman" w:hAnsi="Times New Roman" w:cs="Times New Roman"/>
          <w:color w:val="101010"/>
        </w:rPr>
        <w:t xml:space="preserve"> </w:t>
      </w:r>
      <w:r w:rsidRPr="00C5271E">
        <w:rPr>
          <w:rFonts w:ascii="Times New Roman" w:hAnsi="Times New Roman" w:cs="Times New Roman"/>
          <w:color w:val="101010"/>
        </w:rPr>
        <w:t>mulher sexagenária. Assim, se a lei protege o noivo idoso, desprotege sua "jovem"</w:t>
      </w:r>
      <w:r w:rsidR="0050398E">
        <w:rPr>
          <w:rFonts w:ascii="Times New Roman" w:hAnsi="Times New Roman" w:cs="Times New Roman"/>
          <w:color w:val="101010"/>
        </w:rPr>
        <w:t xml:space="preserve"> </w:t>
      </w:r>
      <w:r w:rsidRPr="00C5271E">
        <w:rPr>
          <w:rFonts w:ascii="Times New Roman" w:hAnsi="Times New Roman" w:cs="Times New Roman"/>
          <w:color w:val="101010"/>
        </w:rPr>
        <w:t>pretendente</w:t>
      </w:r>
      <w:r w:rsidR="008F4E2F">
        <w:rPr>
          <w:rStyle w:val="Refdenotaderodap"/>
          <w:rFonts w:ascii="Times New Roman" w:hAnsi="Times New Roman" w:cs="Times New Roman"/>
          <w:color w:val="101010"/>
        </w:rPr>
        <w:footnoteReference w:id="54"/>
      </w:r>
      <w:r w:rsidRPr="00C5271E">
        <w:rPr>
          <w:rFonts w:ascii="Times New Roman" w:hAnsi="Times New Roman" w:cs="Times New Roman"/>
          <w:color w:val="101010"/>
        </w:rPr>
        <w:t>.</w:t>
      </w:r>
    </w:p>
    <w:p w:rsidR="00C5271E" w:rsidRDefault="00C5271E" w:rsidP="00AA463B">
      <w:pPr>
        <w:pStyle w:val="PargrafodaLista"/>
        <w:spacing w:line="360" w:lineRule="auto"/>
        <w:ind w:left="0"/>
        <w:jc w:val="both"/>
        <w:rPr>
          <w:rFonts w:ascii="Fd3858078-Identity-H" w:hAnsi="Fd3858078-Identity-H" w:cs="Fd3858078-Identity-H"/>
          <w:color w:val="101010"/>
          <w:sz w:val="19"/>
          <w:szCs w:val="19"/>
        </w:rPr>
      </w:pPr>
    </w:p>
    <w:p w:rsidR="007B2A84" w:rsidRPr="007B2A84" w:rsidRDefault="007B2A84" w:rsidP="00AA463B">
      <w:pPr>
        <w:pStyle w:val="PargrafodaLista"/>
        <w:spacing w:line="360" w:lineRule="auto"/>
        <w:ind w:left="0"/>
        <w:jc w:val="both"/>
        <w:rPr>
          <w:rFonts w:ascii="Times New Roman" w:hAnsi="Times New Roman" w:cs="Times New Roman"/>
          <w:sz w:val="24"/>
          <w:szCs w:val="24"/>
        </w:rPr>
      </w:pPr>
      <w:r w:rsidRPr="007B2A84">
        <w:rPr>
          <w:rFonts w:ascii="Times New Roman" w:hAnsi="Times New Roman" w:cs="Times New Roman"/>
          <w:color w:val="101010"/>
          <w:sz w:val="24"/>
          <w:szCs w:val="24"/>
        </w:rPr>
        <w:lastRenderedPageBreak/>
        <w:tab/>
      </w:r>
      <w:r w:rsidR="008F4E2F">
        <w:rPr>
          <w:rFonts w:ascii="Times New Roman" w:hAnsi="Times New Roman" w:cs="Times New Roman"/>
          <w:color w:val="101010"/>
          <w:sz w:val="24"/>
          <w:szCs w:val="24"/>
        </w:rPr>
        <w:t>Importante destacar</w:t>
      </w:r>
      <w:r w:rsidR="00DC6C41">
        <w:rPr>
          <w:rFonts w:ascii="Times New Roman" w:hAnsi="Times New Roman" w:cs="Times New Roman"/>
          <w:color w:val="101010"/>
          <w:sz w:val="24"/>
          <w:szCs w:val="24"/>
        </w:rPr>
        <w:t>,</w:t>
      </w:r>
      <w:r w:rsidR="008F4E2F">
        <w:rPr>
          <w:rFonts w:ascii="Times New Roman" w:hAnsi="Times New Roman" w:cs="Times New Roman"/>
          <w:color w:val="101010"/>
          <w:sz w:val="24"/>
          <w:szCs w:val="24"/>
        </w:rPr>
        <w:t xml:space="preserve"> porém que</w:t>
      </w:r>
      <w:r w:rsidRPr="007B2A84">
        <w:rPr>
          <w:rFonts w:ascii="Times New Roman" w:hAnsi="Times New Roman" w:cs="Times New Roman"/>
          <w:color w:val="101010"/>
          <w:sz w:val="24"/>
          <w:szCs w:val="24"/>
        </w:rPr>
        <w:t xml:space="preserve"> a regra vale para ambos os sexos de forma que há sim uma certa igualdade. Talvez o legislador devesse ter se atentado mais às consequências sociais da norma, uma vez que na prática é mais comum que homens se casem com mulheres mais jovens, do que o contrário. Assim, um tratamento jurídico baseado na equidade, que levasse em consideração essas práticas sociais, poderia ter tratado do assunto de forma mais sensível, posto que nesses casos os viúvos mais jovens, em sua maior parte mulheres, tendem a ficar patrimonialmente desamparados. Ou, </w:t>
      </w:r>
      <w:r w:rsidR="008F4E2F">
        <w:rPr>
          <w:rFonts w:ascii="Times New Roman" w:hAnsi="Times New Roman" w:cs="Times New Roman"/>
          <w:color w:val="101010"/>
          <w:sz w:val="24"/>
          <w:szCs w:val="24"/>
        </w:rPr>
        <w:t>de forma</w:t>
      </w:r>
      <w:r w:rsidRPr="007B2A84">
        <w:rPr>
          <w:rFonts w:ascii="Times New Roman" w:hAnsi="Times New Roman" w:cs="Times New Roman"/>
          <w:color w:val="101010"/>
          <w:sz w:val="24"/>
          <w:szCs w:val="24"/>
        </w:rPr>
        <w:t xml:space="preserve"> ainda mais plausível, o legislador poderia ter previsto que idade avançada não é sinônimo de </w:t>
      </w:r>
      <w:r w:rsidRPr="00DC6C41">
        <w:rPr>
          <w:rFonts w:ascii="Times New Roman" w:hAnsi="Times New Roman" w:cs="Times New Roman"/>
          <w:i/>
          <w:color w:val="101010"/>
          <w:sz w:val="24"/>
          <w:szCs w:val="24"/>
        </w:rPr>
        <w:t>fraqueza do entender</w:t>
      </w:r>
      <w:r w:rsidRPr="007B2A84">
        <w:rPr>
          <w:rFonts w:ascii="Times New Roman" w:hAnsi="Times New Roman" w:cs="Times New Roman"/>
          <w:color w:val="101010"/>
          <w:sz w:val="24"/>
          <w:szCs w:val="24"/>
        </w:rPr>
        <w:t xml:space="preserve">, para utilizar a expressão das Ordenações Filipinas, e respeitado a vontade individual de cada cônjuge. </w:t>
      </w:r>
    </w:p>
    <w:p w:rsidR="002A33E5" w:rsidRDefault="00027596" w:rsidP="00AA463B">
      <w:pPr>
        <w:pStyle w:val="PargrafodaLista"/>
        <w:spacing w:line="360" w:lineRule="auto"/>
        <w:ind w:left="0"/>
        <w:jc w:val="both"/>
        <w:rPr>
          <w:rFonts w:ascii="Times New Roman" w:hAnsi="Times New Roman" w:cs="Times New Roman"/>
          <w:sz w:val="24"/>
          <w:szCs w:val="24"/>
        </w:rPr>
      </w:pPr>
      <w:r w:rsidRPr="007B2A84">
        <w:rPr>
          <w:rFonts w:ascii="Times New Roman" w:hAnsi="Times New Roman" w:cs="Times New Roman"/>
          <w:sz w:val="24"/>
          <w:szCs w:val="24"/>
        </w:rPr>
        <w:tab/>
      </w:r>
      <w:r w:rsidR="006C4156" w:rsidRPr="007B2A84">
        <w:rPr>
          <w:rFonts w:ascii="Times New Roman" w:hAnsi="Times New Roman" w:cs="Times New Roman"/>
          <w:sz w:val="24"/>
          <w:szCs w:val="24"/>
        </w:rPr>
        <w:t>O segundo, ref</w:t>
      </w:r>
      <w:r w:rsidR="006C4156" w:rsidRPr="005C4009">
        <w:rPr>
          <w:rFonts w:ascii="Times New Roman" w:hAnsi="Times New Roman" w:cs="Times New Roman"/>
          <w:sz w:val="24"/>
          <w:szCs w:val="24"/>
        </w:rPr>
        <w:t xml:space="preserve">ere-se à eleição do modelo </w:t>
      </w:r>
      <w:r w:rsidR="00637261" w:rsidRPr="005C4009">
        <w:rPr>
          <w:rFonts w:ascii="Times New Roman" w:hAnsi="Times New Roman" w:cs="Times New Roman"/>
          <w:sz w:val="24"/>
          <w:szCs w:val="24"/>
        </w:rPr>
        <w:t>heterossexual</w:t>
      </w:r>
      <w:r w:rsidR="006C4156" w:rsidRPr="005C4009">
        <w:rPr>
          <w:rFonts w:ascii="Times New Roman" w:hAnsi="Times New Roman" w:cs="Times New Roman"/>
          <w:sz w:val="24"/>
          <w:szCs w:val="24"/>
        </w:rPr>
        <w:t xml:space="preserve"> ou </w:t>
      </w:r>
      <w:proofErr w:type="spellStart"/>
      <w:r w:rsidR="006C4156" w:rsidRPr="005C4009">
        <w:rPr>
          <w:rFonts w:ascii="Times New Roman" w:hAnsi="Times New Roman" w:cs="Times New Roman"/>
          <w:sz w:val="24"/>
          <w:szCs w:val="24"/>
        </w:rPr>
        <w:t>monoparental</w:t>
      </w:r>
      <w:proofErr w:type="spellEnd"/>
      <w:r w:rsidR="006C4156" w:rsidRPr="005C4009">
        <w:rPr>
          <w:rFonts w:ascii="Times New Roman" w:hAnsi="Times New Roman" w:cs="Times New Roman"/>
          <w:sz w:val="24"/>
          <w:szCs w:val="24"/>
        </w:rPr>
        <w:t xml:space="preserve"> </w:t>
      </w:r>
      <w:r w:rsidR="00637261" w:rsidRPr="005C4009">
        <w:rPr>
          <w:rFonts w:ascii="Times New Roman" w:hAnsi="Times New Roman" w:cs="Times New Roman"/>
          <w:sz w:val="24"/>
          <w:szCs w:val="24"/>
        </w:rPr>
        <w:t>como entidade familiar, conforme o Artigo 226 da Constituição Federal e a exclusão do reconhecimento de entidades familiares poligâmicas, nos termos do artigo 1.727 do Código Civil. No que se refere ao dispositivo constitucional, foi necessária provocação do poder judiciário</w:t>
      </w:r>
      <w:r w:rsidR="005C4009" w:rsidRPr="005C4009">
        <w:rPr>
          <w:rStyle w:val="Refdenotaderodap"/>
          <w:rFonts w:ascii="Times New Roman" w:hAnsi="Times New Roman" w:cs="Times New Roman"/>
          <w:sz w:val="24"/>
          <w:szCs w:val="24"/>
        </w:rPr>
        <w:footnoteReference w:id="55"/>
      </w:r>
      <w:r w:rsidR="00637261">
        <w:rPr>
          <w:rFonts w:ascii="Times New Roman" w:hAnsi="Times New Roman" w:cs="Times New Roman"/>
          <w:sz w:val="24"/>
          <w:szCs w:val="24"/>
        </w:rPr>
        <w:t xml:space="preserve"> para o reconhecimento de famílias </w:t>
      </w:r>
      <w:proofErr w:type="spellStart"/>
      <w:r w:rsidR="007B76C1">
        <w:rPr>
          <w:rFonts w:ascii="Times New Roman" w:hAnsi="Times New Roman" w:cs="Times New Roman"/>
          <w:sz w:val="24"/>
          <w:szCs w:val="24"/>
        </w:rPr>
        <w:t>homoafetivas</w:t>
      </w:r>
      <w:proofErr w:type="spellEnd"/>
      <w:r w:rsidR="00637261">
        <w:rPr>
          <w:rFonts w:ascii="Times New Roman" w:hAnsi="Times New Roman" w:cs="Times New Roman"/>
          <w:sz w:val="24"/>
          <w:szCs w:val="24"/>
        </w:rPr>
        <w:t xml:space="preserve">, embora as polêmicas sobre o assunto estejam longe do </w:t>
      </w:r>
      <w:r w:rsidR="00637261" w:rsidRPr="005C4009">
        <w:rPr>
          <w:rFonts w:ascii="Times New Roman" w:hAnsi="Times New Roman" w:cs="Times New Roman"/>
          <w:sz w:val="24"/>
          <w:szCs w:val="24"/>
        </w:rPr>
        <w:t>fim</w:t>
      </w:r>
      <w:r w:rsidR="00637261">
        <w:rPr>
          <w:rStyle w:val="Refdenotaderodap"/>
          <w:rFonts w:ascii="Times New Roman" w:hAnsi="Times New Roman" w:cs="Times New Roman"/>
          <w:sz w:val="24"/>
          <w:szCs w:val="24"/>
        </w:rPr>
        <w:footnoteReference w:id="56"/>
      </w:r>
      <w:r w:rsidR="00637261">
        <w:rPr>
          <w:rFonts w:ascii="Times New Roman" w:hAnsi="Times New Roman" w:cs="Times New Roman"/>
          <w:sz w:val="24"/>
          <w:szCs w:val="24"/>
        </w:rPr>
        <w:t>.</w:t>
      </w:r>
    </w:p>
    <w:p w:rsidR="008027B9" w:rsidRDefault="008027B9"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Já em relação às uniões </w:t>
      </w:r>
      <w:proofErr w:type="spellStart"/>
      <w:r>
        <w:rPr>
          <w:rFonts w:ascii="Times New Roman" w:hAnsi="Times New Roman" w:cs="Times New Roman"/>
          <w:sz w:val="24"/>
          <w:szCs w:val="24"/>
        </w:rPr>
        <w:t>poliafetivas</w:t>
      </w:r>
      <w:proofErr w:type="spellEnd"/>
      <w:r>
        <w:rPr>
          <w:rFonts w:ascii="Times New Roman" w:hAnsi="Times New Roman" w:cs="Times New Roman"/>
          <w:sz w:val="24"/>
          <w:szCs w:val="24"/>
        </w:rPr>
        <w:t xml:space="preserve">, não há nenhum dispositivo legal que proteja os indivíduos envolvidos nestes relacionamentos, de forma que a lei não as reconhece </w:t>
      </w:r>
      <w:r w:rsidR="007B2A84">
        <w:rPr>
          <w:rFonts w:ascii="Times New Roman" w:hAnsi="Times New Roman" w:cs="Times New Roman"/>
          <w:sz w:val="24"/>
          <w:szCs w:val="24"/>
        </w:rPr>
        <w:t xml:space="preserve">como família. </w:t>
      </w:r>
      <w:r>
        <w:rPr>
          <w:rFonts w:ascii="Times New Roman" w:hAnsi="Times New Roman" w:cs="Times New Roman"/>
          <w:sz w:val="24"/>
          <w:szCs w:val="24"/>
        </w:rPr>
        <w:t xml:space="preserve"> A grande crítica feita por </w:t>
      </w:r>
      <w:r w:rsidR="007B76C1">
        <w:rPr>
          <w:rFonts w:ascii="Times New Roman" w:hAnsi="Times New Roman" w:cs="Times New Roman"/>
          <w:sz w:val="24"/>
          <w:szCs w:val="24"/>
        </w:rPr>
        <w:t xml:space="preserve">Maria Berenice </w:t>
      </w:r>
      <w:r>
        <w:rPr>
          <w:rFonts w:ascii="Times New Roman" w:hAnsi="Times New Roman" w:cs="Times New Roman"/>
          <w:sz w:val="24"/>
          <w:szCs w:val="24"/>
        </w:rPr>
        <w:t>Dias recai sobre os efeitos patrimoniais, já que apenas os indivíduos em união estável ou casamento terão direito à alimentos e a partilha de bens, excluindo-se os outros consortes. Nas pala</w:t>
      </w:r>
      <w:r w:rsidR="007B76C1">
        <w:rPr>
          <w:rFonts w:ascii="Times New Roman" w:hAnsi="Times New Roman" w:cs="Times New Roman"/>
          <w:sz w:val="24"/>
          <w:szCs w:val="24"/>
        </w:rPr>
        <w:t>vras da Autora:</w:t>
      </w:r>
    </w:p>
    <w:p w:rsidR="007B76C1" w:rsidRDefault="007B76C1" w:rsidP="007B76C1">
      <w:pPr>
        <w:autoSpaceDE w:val="0"/>
        <w:autoSpaceDN w:val="0"/>
        <w:adjustRightInd w:val="0"/>
        <w:spacing w:after="0" w:line="240" w:lineRule="auto"/>
        <w:ind w:left="2268"/>
        <w:contextualSpacing/>
        <w:jc w:val="both"/>
        <w:rPr>
          <w:rFonts w:ascii="Times New Roman" w:hAnsi="Times New Roman" w:cs="Times New Roman"/>
          <w:color w:val="101010"/>
        </w:rPr>
      </w:pPr>
    </w:p>
    <w:p w:rsidR="008027B9" w:rsidRPr="007B76C1" w:rsidRDefault="008027B9" w:rsidP="007B76C1">
      <w:pPr>
        <w:autoSpaceDE w:val="0"/>
        <w:autoSpaceDN w:val="0"/>
        <w:adjustRightInd w:val="0"/>
        <w:spacing w:after="0" w:line="240" w:lineRule="auto"/>
        <w:ind w:left="2268"/>
        <w:contextualSpacing/>
        <w:jc w:val="both"/>
        <w:rPr>
          <w:rFonts w:ascii="Times New Roman" w:hAnsi="Times New Roman" w:cs="Times New Roman"/>
          <w:color w:val="101010"/>
        </w:rPr>
      </w:pPr>
      <w:r w:rsidRPr="008027B9">
        <w:rPr>
          <w:rFonts w:ascii="Times New Roman" w:hAnsi="Times New Roman" w:cs="Times New Roman"/>
          <w:color w:val="101010"/>
        </w:rPr>
        <w:t>Ao se vetar a possibilidade de reconhecimento a essas entidades familiares,</w:t>
      </w:r>
      <w:r>
        <w:rPr>
          <w:rFonts w:ascii="Times New Roman" w:hAnsi="Times New Roman" w:cs="Times New Roman"/>
          <w:color w:val="101010"/>
        </w:rPr>
        <w:t xml:space="preserve"> </w:t>
      </w:r>
      <w:r w:rsidRPr="008027B9">
        <w:rPr>
          <w:rFonts w:ascii="Times New Roman" w:hAnsi="Times New Roman" w:cs="Times New Roman"/>
          <w:color w:val="101010"/>
        </w:rPr>
        <w:t>se está subtraindo efeitos patrimoniais a um vínc</w:t>
      </w:r>
      <w:r w:rsidR="007B76C1">
        <w:rPr>
          <w:rFonts w:ascii="Times New Roman" w:hAnsi="Times New Roman" w:cs="Times New Roman"/>
          <w:color w:val="101010"/>
        </w:rPr>
        <w:t xml:space="preserve">ulo que - com ou sem o respaldo </w:t>
      </w:r>
      <w:r w:rsidRPr="008027B9">
        <w:rPr>
          <w:rFonts w:ascii="Times New Roman" w:hAnsi="Times New Roman" w:cs="Times New Roman"/>
          <w:color w:val="101010"/>
        </w:rPr>
        <w:t>social ou legal - existe. Mas cabe perguntar: quem mantém uniões simultâneas? Não é um comportamento</w:t>
      </w:r>
      <w:r>
        <w:rPr>
          <w:rFonts w:ascii="Times New Roman" w:hAnsi="Times New Roman" w:cs="Times New Roman"/>
          <w:color w:val="101010"/>
        </w:rPr>
        <w:t xml:space="preserve"> exclusivamente masculino? </w:t>
      </w:r>
      <w:r w:rsidRPr="008027B9">
        <w:rPr>
          <w:rFonts w:ascii="Times New Roman" w:hAnsi="Times New Roman" w:cs="Times New Roman"/>
          <w:color w:val="101010"/>
        </w:rPr>
        <w:t xml:space="preserve">Não é o homem que trai? Assim, quem afrontou </w:t>
      </w:r>
      <w:r w:rsidRPr="008027B9">
        <w:rPr>
          <w:rFonts w:ascii="Times New Roman" w:hAnsi="Times New Roman" w:cs="Times New Roman"/>
          <w:color w:val="0F0F0F"/>
        </w:rPr>
        <w:t>dogma da monogamia, cometeu adultério e deixou de cumprir o dever de fidelidade?</w:t>
      </w:r>
      <w:r>
        <w:rPr>
          <w:rFonts w:ascii="Times New Roman" w:hAnsi="Times New Roman" w:cs="Times New Roman"/>
          <w:color w:val="0F0F0F"/>
        </w:rPr>
        <w:t xml:space="preserve"> Logo, i</w:t>
      </w:r>
      <w:r w:rsidRPr="008027B9">
        <w:rPr>
          <w:rFonts w:ascii="Times New Roman" w:hAnsi="Times New Roman" w:cs="Times New Roman"/>
          <w:color w:val="0F0F0F"/>
        </w:rPr>
        <w:t>njustificável que seja beneficiado aquele que mantém um duplo vínculo</w:t>
      </w:r>
      <w:r>
        <w:rPr>
          <w:rFonts w:ascii="Times New Roman" w:hAnsi="Times New Roman" w:cs="Times New Roman"/>
          <w:color w:val="0F0F0F"/>
        </w:rPr>
        <w:t xml:space="preserve"> </w:t>
      </w:r>
      <w:r w:rsidRPr="008027B9">
        <w:rPr>
          <w:rFonts w:ascii="Times New Roman" w:hAnsi="Times New Roman" w:cs="Times New Roman"/>
          <w:color w:val="0F0F0F"/>
        </w:rPr>
        <w:t>afetivo. Questiona-se somente a ele a intenção de constituir família. Presume-se</w:t>
      </w:r>
      <w:r>
        <w:rPr>
          <w:rFonts w:ascii="Times New Roman" w:hAnsi="Times New Roman" w:cs="Times New Roman"/>
          <w:color w:val="0F0F0F"/>
        </w:rPr>
        <w:t xml:space="preserve"> </w:t>
      </w:r>
      <w:r w:rsidRPr="008027B9">
        <w:rPr>
          <w:rFonts w:ascii="Times New Roman" w:hAnsi="Times New Roman" w:cs="Times New Roman"/>
          <w:color w:val="0F0F0F"/>
        </w:rPr>
        <w:t>que o fato de manter duas entidades familiares significa que não quis formar família</w:t>
      </w:r>
      <w:r>
        <w:rPr>
          <w:rFonts w:ascii="Times New Roman" w:hAnsi="Times New Roman" w:cs="Times New Roman"/>
          <w:color w:val="0F0F0F"/>
        </w:rPr>
        <w:t xml:space="preserve"> </w:t>
      </w:r>
      <w:r w:rsidRPr="008027B9">
        <w:rPr>
          <w:rFonts w:ascii="Times New Roman" w:hAnsi="Times New Roman" w:cs="Times New Roman"/>
          <w:color w:val="0F0F0F"/>
        </w:rPr>
        <w:t>com uma ou nenhuma das mulheres. Assim, o homem sai do relacionamento</w:t>
      </w:r>
      <w:r>
        <w:rPr>
          <w:rFonts w:ascii="Times New Roman" w:hAnsi="Times New Roman" w:cs="Times New Roman"/>
          <w:color w:val="0F0F0F"/>
        </w:rPr>
        <w:t xml:space="preserve"> </w:t>
      </w:r>
      <w:r w:rsidRPr="008027B9">
        <w:rPr>
          <w:rFonts w:ascii="Times New Roman" w:hAnsi="Times New Roman" w:cs="Times New Roman"/>
          <w:color w:val="0F0F0F"/>
        </w:rPr>
        <w:t>sem qualquer responsabilidade, e o prejuízo é sempre da mulher. O que parece ser</w:t>
      </w:r>
      <w:r w:rsidR="007B2A84">
        <w:rPr>
          <w:rFonts w:ascii="Times New Roman" w:hAnsi="Times New Roman" w:cs="Times New Roman"/>
          <w:color w:val="0F0F0F"/>
        </w:rPr>
        <w:t xml:space="preserve"> u</w:t>
      </w:r>
      <w:r w:rsidRPr="008027B9">
        <w:rPr>
          <w:rFonts w:ascii="Times New Roman" w:hAnsi="Times New Roman" w:cs="Times New Roman"/>
          <w:color w:val="0F0F0F"/>
        </w:rPr>
        <w:t>m castigo é um privilégio que s</w:t>
      </w:r>
      <w:r w:rsidR="007B76C1">
        <w:rPr>
          <w:rFonts w:ascii="Times New Roman" w:hAnsi="Times New Roman" w:cs="Times New Roman"/>
          <w:color w:val="0F0F0F"/>
        </w:rPr>
        <w:t>ó beneficia o parceiro adúltero</w:t>
      </w:r>
      <w:r w:rsidRPr="008027B9">
        <w:rPr>
          <w:rFonts w:ascii="Times New Roman" w:hAnsi="Times New Roman" w:cs="Times New Roman"/>
          <w:color w:val="0F0F0F"/>
        </w:rPr>
        <w:t>, que não divide o</w:t>
      </w:r>
    </w:p>
    <w:p w:rsidR="007B2A84" w:rsidRDefault="008027B9" w:rsidP="007B76C1">
      <w:pPr>
        <w:pStyle w:val="PargrafodaLista"/>
        <w:spacing w:line="360" w:lineRule="auto"/>
        <w:ind w:left="2268"/>
        <w:jc w:val="both"/>
        <w:rPr>
          <w:rFonts w:ascii="Times New Roman" w:hAnsi="Times New Roman" w:cs="Times New Roman"/>
          <w:color w:val="0F0F0F"/>
        </w:rPr>
      </w:pPr>
      <w:proofErr w:type="gramStart"/>
      <w:r w:rsidRPr="008027B9">
        <w:rPr>
          <w:rFonts w:ascii="Times New Roman" w:hAnsi="Times New Roman" w:cs="Times New Roman"/>
          <w:color w:val="0F0F0F"/>
        </w:rPr>
        <w:lastRenderedPageBreak/>
        <w:t>patrimônio</w:t>
      </w:r>
      <w:proofErr w:type="gramEnd"/>
      <w:r w:rsidRPr="008027B9">
        <w:rPr>
          <w:rFonts w:ascii="Times New Roman" w:hAnsi="Times New Roman" w:cs="Times New Roman"/>
          <w:color w:val="0F0F0F"/>
        </w:rPr>
        <w:t xml:space="preserve"> amealhado com a colaboração da mulher nem lhe presta alimentos</w:t>
      </w:r>
      <w:r w:rsidR="007B76C1">
        <w:rPr>
          <w:rStyle w:val="Refdenotaderodap"/>
          <w:rFonts w:ascii="Times New Roman" w:hAnsi="Times New Roman" w:cs="Times New Roman"/>
          <w:color w:val="0F0F0F"/>
        </w:rPr>
        <w:footnoteReference w:id="57"/>
      </w:r>
      <w:r w:rsidR="007B76C1">
        <w:rPr>
          <w:rFonts w:ascii="Times New Roman" w:hAnsi="Times New Roman" w:cs="Times New Roman"/>
          <w:color w:val="0F0F0F"/>
        </w:rPr>
        <w:t>.</w:t>
      </w:r>
      <w:r w:rsidRPr="008027B9">
        <w:rPr>
          <w:rFonts w:ascii="Times New Roman" w:hAnsi="Times New Roman" w:cs="Times New Roman"/>
          <w:color w:val="0F0F0F"/>
        </w:rPr>
        <w:t xml:space="preserve"> </w:t>
      </w:r>
    </w:p>
    <w:p w:rsidR="008027B9" w:rsidRPr="008027B9" w:rsidRDefault="008027B9" w:rsidP="00AA463B">
      <w:pPr>
        <w:pStyle w:val="PargrafodaLista"/>
        <w:spacing w:line="360" w:lineRule="auto"/>
        <w:ind w:left="0"/>
        <w:jc w:val="both"/>
        <w:rPr>
          <w:rFonts w:ascii="Times New Roman" w:hAnsi="Times New Roman" w:cs="Times New Roman"/>
        </w:rPr>
      </w:pPr>
      <w:r w:rsidRPr="008027B9">
        <w:rPr>
          <w:rFonts w:ascii="Times New Roman" w:hAnsi="Times New Roman" w:cs="Times New Roman"/>
          <w:color w:val="0F0F0F"/>
        </w:rPr>
        <w:t>.</w:t>
      </w:r>
    </w:p>
    <w:p w:rsidR="007B2A84" w:rsidRPr="007B76C1" w:rsidRDefault="007B2A84"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7B76C1">
        <w:rPr>
          <w:rFonts w:ascii="Times New Roman" w:hAnsi="Times New Roman" w:cs="Times New Roman"/>
          <w:sz w:val="24"/>
          <w:szCs w:val="24"/>
        </w:rPr>
        <w:t>É preciso analisar tal argumento com cuidado</w:t>
      </w:r>
      <w:r>
        <w:rPr>
          <w:rFonts w:ascii="Times New Roman" w:hAnsi="Times New Roman" w:cs="Times New Roman"/>
          <w:sz w:val="24"/>
          <w:szCs w:val="24"/>
        </w:rPr>
        <w:t xml:space="preserve">, visto que afirmar que a manutenção de relações simultâneas e mesmo de traição são comportamentos exclusivamente masculinos, </w:t>
      </w:r>
      <w:r w:rsidR="007B76C1">
        <w:rPr>
          <w:rFonts w:ascii="Times New Roman" w:hAnsi="Times New Roman" w:cs="Times New Roman"/>
          <w:sz w:val="24"/>
          <w:szCs w:val="24"/>
        </w:rPr>
        <w:t xml:space="preserve">são falas que </w:t>
      </w:r>
      <w:r>
        <w:rPr>
          <w:rFonts w:ascii="Times New Roman" w:hAnsi="Times New Roman" w:cs="Times New Roman"/>
          <w:sz w:val="24"/>
          <w:szCs w:val="24"/>
        </w:rPr>
        <w:t xml:space="preserve">beiram o </w:t>
      </w:r>
      <w:proofErr w:type="spellStart"/>
      <w:r>
        <w:rPr>
          <w:rFonts w:ascii="Times New Roman" w:hAnsi="Times New Roman" w:cs="Times New Roman"/>
          <w:sz w:val="24"/>
          <w:szCs w:val="24"/>
        </w:rPr>
        <w:t>essencialismo</w:t>
      </w:r>
      <w:proofErr w:type="spellEnd"/>
      <w:r>
        <w:rPr>
          <w:rFonts w:ascii="Times New Roman" w:hAnsi="Times New Roman" w:cs="Times New Roman"/>
          <w:sz w:val="24"/>
          <w:szCs w:val="24"/>
        </w:rPr>
        <w:t xml:space="preserve">. </w:t>
      </w:r>
      <w:r w:rsidR="007B76C1">
        <w:rPr>
          <w:rFonts w:ascii="Times New Roman" w:hAnsi="Times New Roman" w:cs="Times New Roman"/>
          <w:sz w:val="24"/>
          <w:szCs w:val="24"/>
        </w:rPr>
        <w:t>Observe-se</w:t>
      </w:r>
      <w:r>
        <w:rPr>
          <w:rFonts w:ascii="Times New Roman" w:hAnsi="Times New Roman" w:cs="Times New Roman"/>
          <w:sz w:val="24"/>
          <w:szCs w:val="24"/>
        </w:rPr>
        <w:t xml:space="preserve"> que a lei novamente se atém a questão da igualdade jurídica sem observar a realidade social, pois é por questões extrínsecas ao direito que há um privilégio masculino: lhe é ensinado desde cedo que não há problemas e é até aconselhável manter diversas parceiras, de forma que a lei poderia, novamente, ter agido com equidade, levando em consideração essas discrepâncias. Ou, novamente, deixado que adultos maiores e plenamente capazes estabelecessem suas próprias configurações familiares, inclusive com múltiplos consortes. </w:t>
      </w:r>
    </w:p>
    <w:p w:rsidR="00434F6E" w:rsidRPr="007B76C1" w:rsidRDefault="00434F6E" w:rsidP="007B76C1">
      <w:pPr>
        <w:pStyle w:val="PargrafodaLista"/>
        <w:spacing w:line="360" w:lineRule="auto"/>
        <w:ind w:left="0"/>
        <w:jc w:val="both"/>
        <w:rPr>
          <w:rFonts w:ascii="Times New Roman" w:hAnsi="Times New Roman" w:cs="Times New Roman"/>
          <w:sz w:val="24"/>
          <w:szCs w:val="24"/>
        </w:rPr>
      </w:pPr>
      <w:r w:rsidRPr="007B76C1">
        <w:rPr>
          <w:rFonts w:ascii="Times New Roman" w:hAnsi="Times New Roman" w:cs="Times New Roman"/>
          <w:sz w:val="24"/>
          <w:szCs w:val="24"/>
        </w:rPr>
        <w:tab/>
        <w:t>Desta forma, apesar de importantes conquistas e avanços, o direito de família ainda precisa se atentar a questões importantes, motivo pelo qual</w:t>
      </w:r>
      <w:r w:rsidR="007B76C1" w:rsidRPr="007B76C1">
        <w:rPr>
          <w:rFonts w:ascii="Times New Roman" w:hAnsi="Times New Roman" w:cs="Times New Roman"/>
          <w:sz w:val="24"/>
          <w:szCs w:val="24"/>
        </w:rPr>
        <w:t xml:space="preserve"> é pertinente a afirmação de Maria Berenice Dias: “</w:t>
      </w:r>
      <w:r w:rsidRPr="007B76C1">
        <w:rPr>
          <w:rFonts w:ascii="Times New Roman" w:hAnsi="Times New Roman" w:cs="Times New Roman"/>
          <w:color w:val="131313"/>
          <w:sz w:val="24"/>
          <w:szCs w:val="24"/>
        </w:rPr>
        <w:t xml:space="preserve">O Código Civil esqueceu de ver muitas coisas que não são novas. Essas omissões e esses equívocos do legislador fazem com que a sociedade continue a depender da sensibilidade dos juízes. </w:t>
      </w:r>
      <w:r w:rsidRPr="007B76C1">
        <w:rPr>
          <w:rFonts w:ascii="Times New Roman" w:hAnsi="Times New Roman" w:cs="Times New Roman"/>
          <w:color w:val="111111"/>
          <w:sz w:val="24"/>
          <w:szCs w:val="24"/>
        </w:rPr>
        <w:t>A sorte é que o movimento feminista continua ativo e, ainda que vagarosamente, vem obtendo alguns ganhos</w:t>
      </w:r>
      <w:r w:rsidR="007B76C1" w:rsidRPr="007B76C1">
        <w:rPr>
          <w:rStyle w:val="Refdenotaderodap"/>
          <w:rFonts w:ascii="Times New Roman" w:hAnsi="Times New Roman" w:cs="Times New Roman"/>
          <w:color w:val="111111"/>
          <w:sz w:val="24"/>
          <w:szCs w:val="24"/>
        </w:rPr>
        <w:footnoteReference w:id="58"/>
      </w:r>
      <w:r w:rsidR="007B76C1" w:rsidRPr="007B76C1">
        <w:rPr>
          <w:rFonts w:ascii="Times New Roman" w:hAnsi="Times New Roman" w:cs="Times New Roman"/>
          <w:color w:val="111111"/>
          <w:sz w:val="24"/>
          <w:szCs w:val="24"/>
        </w:rPr>
        <w:t>”</w:t>
      </w:r>
      <w:r w:rsidRPr="007B76C1">
        <w:rPr>
          <w:rFonts w:ascii="Times New Roman" w:hAnsi="Times New Roman" w:cs="Times New Roman"/>
          <w:color w:val="111111"/>
          <w:sz w:val="24"/>
          <w:szCs w:val="24"/>
        </w:rPr>
        <w:t xml:space="preserve">. </w:t>
      </w:r>
    </w:p>
    <w:p w:rsidR="007B2A84" w:rsidRDefault="007B2A84" w:rsidP="00AA463B">
      <w:pPr>
        <w:pStyle w:val="PargrafodaLista"/>
        <w:ind w:left="0"/>
        <w:rPr>
          <w:rFonts w:ascii="Times New Roman" w:hAnsi="Times New Roman" w:cs="Times New Roman"/>
          <w:sz w:val="24"/>
          <w:szCs w:val="24"/>
        </w:rPr>
      </w:pPr>
    </w:p>
    <w:p w:rsidR="009C5653" w:rsidRPr="00C53D86" w:rsidRDefault="00DB4680" w:rsidP="00AA463B">
      <w:pPr>
        <w:pStyle w:val="PargrafodaLista"/>
        <w:ind w:left="0"/>
        <w:rPr>
          <w:rFonts w:ascii="Times New Roman" w:hAnsi="Times New Roman" w:cs="Times New Roman"/>
          <w:b/>
          <w:sz w:val="24"/>
          <w:szCs w:val="24"/>
        </w:rPr>
      </w:pPr>
      <w:r>
        <w:rPr>
          <w:rFonts w:ascii="Times New Roman" w:hAnsi="Times New Roman" w:cs="Times New Roman"/>
          <w:b/>
          <w:sz w:val="24"/>
          <w:szCs w:val="24"/>
        </w:rPr>
        <w:t xml:space="preserve">5 </w:t>
      </w:r>
      <w:r w:rsidR="00227950" w:rsidRPr="00C53D86">
        <w:rPr>
          <w:rFonts w:ascii="Times New Roman" w:hAnsi="Times New Roman" w:cs="Times New Roman"/>
          <w:b/>
          <w:sz w:val="24"/>
          <w:szCs w:val="24"/>
        </w:rPr>
        <w:t>Considerações Finais</w:t>
      </w:r>
    </w:p>
    <w:p w:rsidR="00227950" w:rsidRDefault="00227950" w:rsidP="00AA463B">
      <w:pPr>
        <w:pStyle w:val="PargrafodaLista"/>
        <w:ind w:left="0"/>
        <w:rPr>
          <w:rFonts w:ascii="Times New Roman" w:hAnsi="Times New Roman" w:cs="Times New Roman"/>
          <w:sz w:val="24"/>
          <w:szCs w:val="24"/>
        </w:rPr>
      </w:pPr>
    </w:p>
    <w:p w:rsidR="00434F6E" w:rsidRDefault="00434F6E"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O presente ensaio procurou demonstrar de que forma o Direito, especialmente o direito de família, contribuiu e ainda contribui para o tratamento desigual entre homens e mulheres. </w:t>
      </w:r>
    </w:p>
    <w:p w:rsidR="00434F6E" w:rsidRDefault="00434F6E"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Partindo da noção de várias configurações familiares possíveis, foi possível compreender uma possível virada das sociedades matriarcais às patriarcais, nas quais há uma predominância do masculino sobre o feminino. A Igreja e o Direito serão elementos fundamentais para a manutenção e perpetuação deste sistema, assim como o discurso médico e biológico, que verificava nas mulheres uma condição inferior seja pelo formato do crânio, seja pela menstruação. </w:t>
      </w:r>
    </w:p>
    <w:p w:rsidR="00434F6E" w:rsidRDefault="00434F6E"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Neste sentido, </w:t>
      </w:r>
      <w:r w:rsidR="007B76C1">
        <w:rPr>
          <w:rFonts w:ascii="Times New Roman" w:hAnsi="Times New Roman" w:cs="Times New Roman"/>
          <w:sz w:val="24"/>
          <w:szCs w:val="24"/>
        </w:rPr>
        <w:t>buscou-se</w:t>
      </w:r>
      <w:r>
        <w:rPr>
          <w:rFonts w:ascii="Times New Roman" w:hAnsi="Times New Roman" w:cs="Times New Roman"/>
          <w:sz w:val="24"/>
          <w:szCs w:val="24"/>
        </w:rPr>
        <w:t xml:space="preserve"> resgatar elementos presentes nas legislações brasileiras, desde as Ordenações Filipinas ao Código de 2002, no intuito de </w:t>
      </w:r>
      <w:r w:rsidR="00C53D86">
        <w:rPr>
          <w:rFonts w:ascii="Times New Roman" w:hAnsi="Times New Roman" w:cs="Times New Roman"/>
          <w:sz w:val="24"/>
          <w:szCs w:val="24"/>
        </w:rPr>
        <w:t xml:space="preserve">verificar e demonstrar como os papéis femininos são tratados diversamente dos masculinos em âmbito familiar. </w:t>
      </w:r>
    </w:p>
    <w:p w:rsidR="00C53D86" w:rsidRDefault="00C53D86" w:rsidP="00AA463B">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Como afirmado anteriormente, não se pretendeu analisar os referidos diplomas legais em sua integralidade, mas sim lançar luz a determinados dispositivos que reproduziam (ou reproduzem) certos discursos de desigualdade entre os sexos. </w:t>
      </w:r>
    </w:p>
    <w:p w:rsidR="009456F0" w:rsidRDefault="009456F0" w:rsidP="00AA463B">
      <w:pPr>
        <w:rPr>
          <w:rFonts w:ascii="Times New Roman" w:hAnsi="Times New Roman" w:cs="Times New Roman"/>
          <w:sz w:val="24"/>
          <w:szCs w:val="24"/>
        </w:rPr>
      </w:pPr>
    </w:p>
    <w:p w:rsidR="00227950" w:rsidRPr="009456F0" w:rsidRDefault="00227950" w:rsidP="00AA463B">
      <w:pPr>
        <w:rPr>
          <w:rFonts w:ascii="Times New Roman" w:hAnsi="Times New Roman" w:cs="Times New Roman"/>
          <w:b/>
          <w:sz w:val="24"/>
          <w:szCs w:val="24"/>
        </w:rPr>
      </w:pPr>
      <w:r w:rsidRPr="009456F0">
        <w:rPr>
          <w:rFonts w:ascii="Times New Roman" w:hAnsi="Times New Roman" w:cs="Times New Roman"/>
          <w:b/>
          <w:sz w:val="24"/>
          <w:szCs w:val="24"/>
        </w:rPr>
        <w:t>Referências</w:t>
      </w:r>
    </w:p>
    <w:p w:rsidR="00684EAA" w:rsidRDefault="00684EAA" w:rsidP="00AA463B">
      <w:pPr>
        <w:spacing w:line="240" w:lineRule="auto"/>
        <w:contextualSpacing/>
        <w:jc w:val="both"/>
        <w:rPr>
          <w:rFonts w:ascii="Times New Roman" w:hAnsi="Times New Roman" w:cs="Times New Roman"/>
          <w:b/>
          <w:sz w:val="24"/>
          <w:szCs w:val="24"/>
        </w:rPr>
      </w:pPr>
    </w:p>
    <w:p w:rsidR="00684EAA" w:rsidRPr="009456F0" w:rsidRDefault="00684EAA" w:rsidP="00AA463B">
      <w:pPr>
        <w:spacing w:line="240" w:lineRule="auto"/>
        <w:contextualSpacing/>
        <w:jc w:val="both"/>
        <w:rPr>
          <w:rFonts w:ascii="Times New Roman" w:hAnsi="Times New Roman" w:cs="Times New Roman"/>
          <w:sz w:val="24"/>
          <w:szCs w:val="24"/>
        </w:rPr>
      </w:pPr>
      <w:r w:rsidRPr="009456F0">
        <w:rPr>
          <w:rFonts w:ascii="Times New Roman" w:hAnsi="Times New Roman" w:cs="Times New Roman"/>
          <w:sz w:val="24"/>
          <w:szCs w:val="24"/>
        </w:rPr>
        <w:t xml:space="preserve">AMARAL, Isabela Guimarães Ribeiro do. </w:t>
      </w:r>
      <w:r w:rsidRPr="009456F0">
        <w:rPr>
          <w:bCs/>
        </w:rPr>
        <w:t>Inferiorizando mulheres no período imperial brasileiro: a influência do direito</w:t>
      </w:r>
      <w:r w:rsidRPr="009456F0">
        <w:rPr>
          <w:rFonts w:ascii="Times New Roman" w:hAnsi="Times New Roman" w:cs="Times New Roman"/>
          <w:bCs/>
          <w:color w:val="000000"/>
          <w:sz w:val="24"/>
          <w:szCs w:val="24"/>
        </w:rPr>
        <w:t xml:space="preserve">. In: </w:t>
      </w:r>
      <w:r w:rsidRPr="00684EAA">
        <w:rPr>
          <w:rFonts w:ascii="Times New Roman" w:hAnsi="Times New Roman" w:cs="Times New Roman"/>
          <w:b/>
          <w:sz w:val="24"/>
          <w:szCs w:val="24"/>
        </w:rPr>
        <w:t>Anais do XXVI Simpósio Nacional de História – ANPUH.</w:t>
      </w:r>
      <w:r w:rsidRPr="009456F0">
        <w:rPr>
          <w:rFonts w:ascii="Times New Roman" w:hAnsi="Times New Roman" w:cs="Times New Roman"/>
          <w:sz w:val="24"/>
          <w:szCs w:val="24"/>
        </w:rPr>
        <w:t xml:space="preserve"> São Paulo, julho 2011. Disponível em: &lt; http://migre.me/uxxUf &gt;. Acesso em 1º ago. 2016. </w:t>
      </w:r>
    </w:p>
    <w:p w:rsidR="00684EAA" w:rsidRDefault="00684EAA" w:rsidP="00AA463B">
      <w:pPr>
        <w:spacing w:line="240" w:lineRule="auto"/>
        <w:contextualSpacing/>
        <w:jc w:val="both"/>
        <w:rPr>
          <w:rFonts w:ascii="Times New Roman" w:hAnsi="Times New Roman" w:cs="Times New Roman"/>
          <w:sz w:val="24"/>
          <w:szCs w:val="24"/>
        </w:rPr>
      </w:pPr>
    </w:p>
    <w:p w:rsidR="001D466A" w:rsidRDefault="00684EAA" w:rsidP="00AA463B">
      <w:pPr>
        <w:spacing w:line="240" w:lineRule="auto"/>
        <w:contextualSpacing/>
        <w:jc w:val="both"/>
        <w:rPr>
          <w:rFonts w:ascii="Times New Roman" w:hAnsi="Times New Roman" w:cs="Times New Roman"/>
          <w:sz w:val="24"/>
          <w:szCs w:val="24"/>
        </w:rPr>
      </w:pPr>
      <w:r w:rsidRPr="009456F0">
        <w:rPr>
          <w:rFonts w:ascii="Times New Roman" w:hAnsi="Times New Roman" w:cs="Times New Roman"/>
          <w:sz w:val="24"/>
          <w:szCs w:val="24"/>
        </w:rPr>
        <w:t xml:space="preserve">BECK, </w:t>
      </w:r>
      <w:proofErr w:type="spellStart"/>
      <w:r w:rsidRPr="009456F0">
        <w:rPr>
          <w:rFonts w:ascii="Times New Roman" w:hAnsi="Times New Roman" w:cs="Times New Roman"/>
          <w:sz w:val="24"/>
          <w:szCs w:val="24"/>
        </w:rPr>
        <w:t>Ulrich</w:t>
      </w:r>
      <w:proofErr w:type="spellEnd"/>
      <w:r w:rsidRPr="009456F0">
        <w:rPr>
          <w:rFonts w:ascii="Times New Roman" w:hAnsi="Times New Roman" w:cs="Times New Roman"/>
          <w:sz w:val="24"/>
          <w:szCs w:val="24"/>
        </w:rPr>
        <w:t xml:space="preserve">. </w:t>
      </w:r>
      <w:proofErr w:type="spellStart"/>
      <w:r w:rsidRPr="00684EAA">
        <w:rPr>
          <w:rFonts w:ascii="Times New Roman" w:hAnsi="Times New Roman" w:cs="Times New Roman"/>
          <w:b/>
          <w:iCs/>
          <w:sz w:val="24"/>
          <w:szCs w:val="24"/>
        </w:rPr>
        <w:t>Risk</w:t>
      </w:r>
      <w:proofErr w:type="spellEnd"/>
      <w:r w:rsidRPr="00684EAA">
        <w:rPr>
          <w:rFonts w:ascii="Times New Roman" w:hAnsi="Times New Roman" w:cs="Times New Roman"/>
          <w:b/>
          <w:iCs/>
          <w:sz w:val="24"/>
          <w:szCs w:val="24"/>
        </w:rPr>
        <w:t xml:space="preserve"> </w:t>
      </w:r>
      <w:proofErr w:type="spellStart"/>
      <w:r w:rsidRPr="00684EAA">
        <w:rPr>
          <w:rFonts w:ascii="Times New Roman" w:hAnsi="Times New Roman" w:cs="Times New Roman"/>
          <w:b/>
          <w:iCs/>
          <w:sz w:val="24"/>
          <w:szCs w:val="24"/>
        </w:rPr>
        <w:t>Society</w:t>
      </w:r>
      <w:proofErr w:type="spellEnd"/>
      <w:r w:rsidRPr="00684EAA">
        <w:rPr>
          <w:rFonts w:ascii="Times New Roman" w:hAnsi="Times New Roman" w:cs="Times New Roman"/>
          <w:b/>
          <w:iCs/>
          <w:sz w:val="24"/>
          <w:szCs w:val="24"/>
        </w:rPr>
        <w:t>:</w:t>
      </w:r>
      <w:r w:rsidRPr="00684EAA">
        <w:rPr>
          <w:rFonts w:ascii="Times New Roman" w:hAnsi="Times New Roman" w:cs="Times New Roman"/>
          <w:iCs/>
          <w:sz w:val="24"/>
          <w:szCs w:val="24"/>
        </w:rPr>
        <w:t xml:space="preserve"> </w:t>
      </w:r>
      <w:proofErr w:type="spellStart"/>
      <w:r w:rsidRPr="00684EAA">
        <w:rPr>
          <w:rFonts w:ascii="Times New Roman" w:hAnsi="Times New Roman" w:cs="Times New Roman"/>
          <w:iCs/>
          <w:sz w:val="24"/>
          <w:szCs w:val="24"/>
        </w:rPr>
        <w:t>Towards</w:t>
      </w:r>
      <w:proofErr w:type="spellEnd"/>
      <w:r w:rsidRPr="00684EAA">
        <w:rPr>
          <w:rFonts w:ascii="Times New Roman" w:hAnsi="Times New Roman" w:cs="Times New Roman"/>
          <w:iCs/>
          <w:sz w:val="24"/>
          <w:szCs w:val="24"/>
        </w:rPr>
        <w:t xml:space="preserve"> a New </w:t>
      </w:r>
      <w:proofErr w:type="spellStart"/>
      <w:r w:rsidRPr="00684EAA">
        <w:rPr>
          <w:rFonts w:ascii="Times New Roman" w:hAnsi="Times New Roman" w:cs="Times New Roman"/>
          <w:iCs/>
          <w:sz w:val="24"/>
          <w:szCs w:val="24"/>
        </w:rPr>
        <w:t>Modernity</w:t>
      </w:r>
      <w:proofErr w:type="spellEnd"/>
      <w:r w:rsidRPr="00684EAA">
        <w:rPr>
          <w:rFonts w:ascii="Times New Roman" w:hAnsi="Times New Roman" w:cs="Times New Roman"/>
          <w:sz w:val="24"/>
          <w:szCs w:val="24"/>
        </w:rPr>
        <w:t>.</w:t>
      </w:r>
      <w:r w:rsidRPr="009456F0">
        <w:rPr>
          <w:rFonts w:ascii="Times New Roman" w:hAnsi="Times New Roman" w:cs="Times New Roman"/>
          <w:sz w:val="24"/>
          <w:szCs w:val="24"/>
        </w:rPr>
        <w:t xml:space="preserve"> London: </w:t>
      </w:r>
      <w:proofErr w:type="spellStart"/>
      <w:r w:rsidRPr="009456F0">
        <w:rPr>
          <w:rFonts w:ascii="Times New Roman" w:hAnsi="Times New Roman" w:cs="Times New Roman"/>
          <w:sz w:val="24"/>
          <w:szCs w:val="24"/>
        </w:rPr>
        <w:t>Sage</w:t>
      </w:r>
      <w:proofErr w:type="spellEnd"/>
      <w:r w:rsidRPr="009456F0">
        <w:rPr>
          <w:rFonts w:ascii="Times New Roman" w:hAnsi="Times New Roman" w:cs="Times New Roman"/>
          <w:sz w:val="24"/>
          <w:szCs w:val="24"/>
        </w:rPr>
        <w:t xml:space="preserve"> </w:t>
      </w:r>
      <w:proofErr w:type="spellStart"/>
      <w:r w:rsidRPr="009456F0">
        <w:rPr>
          <w:rFonts w:ascii="Times New Roman" w:hAnsi="Times New Roman" w:cs="Times New Roman"/>
          <w:sz w:val="24"/>
          <w:szCs w:val="24"/>
        </w:rPr>
        <w:t>Publications</w:t>
      </w:r>
      <w:proofErr w:type="spellEnd"/>
      <w:r w:rsidRPr="009456F0">
        <w:rPr>
          <w:rFonts w:ascii="Times New Roman" w:hAnsi="Times New Roman" w:cs="Times New Roman"/>
          <w:sz w:val="24"/>
          <w:szCs w:val="24"/>
        </w:rPr>
        <w:t>, 1992.</w:t>
      </w:r>
    </w:p>
    <w:p w:rsidR="00E05E69" w:rsidRDefault="00E05E69" w:rsidP="00AA463B">
      <w:pPr>
        <w:spacing w:line="240" w:lineRule="auto"/>
        <w:contextualSpacing/>
        <w:rPr>
          <w:rFonts w:ascii="Times New Roman" w:hAnsi="Times New Roman" w:cs="Times New Roman"/>
          <w:sz w:val="24"/>
          <w:szCs w:val="24"/>
        </w:rPr>
      </w:pPr>
    </w:p>
    <w:p w:rsidR="001D466A" w:rsidRPr="001D466A" w:rsidRDefault="001D466A" w:rsidP="00AA463B">
      <w:pPr>
        <w:spacing w:line="240" w:lineRule="auto"/>
        <w:contextualSpacing/>
        <w:rPr>
          <w:rFonts w:ascii="Times New Roman" w:hAnsi="Times New Roman" w:cs="Times New Roman"/>
          <w:sz w:val="24"/>
          <w:szCs w:val="24"/>
        </w:rPr>
      </w:pPr>
      <w:r w:rsidRPr="001D466A">
        <w:rPr>
          <w:rFonts w:ascii="Times New Roman" w:hAnsi="Times New Roman" w:cs="Times New Roman"/>
          <w:sz w:val="24"/>
          <w:szCs w:val="24"/>
        </w:rPr>
        <w:t xml:space="preserve">BRASIL. Constituição (1824) </w:t>
      </w:r>
      <w:r w:rsidRPr="001D466A">
        <w:rPr>
          <w:rFonts w:ascii="Times New Roman" w:hAnsi="Times New Roman" w:cs="Times New Roman"/>
          <w:b/>
          <w:sz w:val="24"/>
          <w:szCs w:val="24"/>
        </w:rPr>
        <w:t xml:space="preserve">Constituição Política do Império do </w:t>
      </w:r>
      <w:proofErr w:type="spellStart"/>
      <w:r w:rsidRPr="001D466A">
        <w:rPr>
          <w:rFonts w:ascii="Times New Roman" w:hAnsi="Times New Roman" w:cs="Times New Roman"/>
          <w:b/>
          <w:sz w:val="24"/>
          <w:szCs w:val="24"/>
        </w:rPr>
        <w:t>Brazil</w:t>
      </w:r>
      <w:proofErr w:type="spellEnd"/>
      <w:r w:rsidRPr="001D466A">
        <w:rPr>
          <w:rFonts w:ascii="Times New Roman" w:hAnsi="Times New Roman" w:cs="Times New Roman"/>
          <w:b/>
          <w:sz w:val="24"/>
          <w:szCs w:val="24"/>
        </w:rPr>
        <w:t>.</w:t>
      </w:r>
      <w:r w:rsidRPr="001D466A">
        <w:rPr>
          <w:rFonts w:ascii="Times New Roman" w:hAnsi="Times New Roman" w:cs="Times New Roman"/>
          <w:sz w:val="24"/>
          <w:szCs w:val="24"/>
        </w:rPr>
        <w:t xml:space="preserve"> Rio de</w:t>
      </w:r>
      <w:r>
        <w:rPr>
          <w:rFonts w:ascii="Times New Roman" w:hAnsi="Times New Roman" w:cs="Times New Roman"/>
          <w:sz w:val="24"/>
          <w:szCs w:val="24"/>
        </w:rPr>
        <w:t xml:space="preserve"> Janeiro, 1824. Disponível em &lt;</w:t>
      </w:r>
      <w:r w:rsidRPr="001D466A">
        <w:t xml:space="preserve"> </w:t>
      </w:r>
      <w:r w:rsidRPr="001D466A">
        <w:rPr>
          <w:rFonts w:ascii="Times New Roman" w:hAnsi="Times New Roman" w:cs="Times New Roman"/>
          <w:sz w:val="24"/>
          <w:szCs w:val="24"/>
        </w:rPr>
        <w:t xml:space="preserve">http://migre.me/uxzzx </w:t>
      </w:r>
      <w:r>
        <w:rPr>
          <w:rFonts w:ascii="Times New Roman" w:hAnsi="Times New Roman" w:cs="Times New Roman"/>
          <w:sz w:val="24"/>
          <w:szCs w:val="24"/>
        </w:rPr>
        <w:t>&gt;. Acesso em 1º ago. 2016.</w:t>
      </w:r>
      <w:r w:rsidRPr="001D466A">
        <w:rPr>
          <w:rFonts w:ascii="Times New Roman" w:hAnsi="Times New Roman" w:cs="Times New Roman"/>
          <w:sz w:val="24"/>
          <w:szCs w:val="24"/>
        </w:rPr>
        <w:t xml:space="preserve"> </w:t>
      </w:r>
    </w:p>
    <w:p w:rsidR="001D466A" w:rsidRPr="001D466A" w:rsidRDefault="001D466A" w:rsidP="00AA463B">
      <w:pPr>
        <w:spacing w:line="240" w:lineRule="auto"/>
        <w:contextualSpacing/>
        <w:rPr>
          <w:rFonts w:ascii="Times New Roman" w:hAnsi="Times New Roman" w:cs="Times New Roman"/>
          <w:sz w:val="24"/>
          <w:szCs w:val="24"/>
        </w:rPr>
      </w:pPr>
    </w:p>
    <w:p w:rsidR="001D466A" w:rsidRDefault="001D466A" w:rsidP="00AA463B">
      <w:pPr>
        <w:spacing w:line="240" w:lineRule="auto"/>
        <w:contextualSpacing/>
        <w:rPr>
          <w:rFonts w:ascii="Times New Roman" w:hAnsi="Times New Roman" w:cs="Times New Roman"/>
          <w:sz w:val="24"/>
          <w:szCs w:val="24"/>
        </w:rPr>
      </w:pPr>
      <w:r w:rsidRPr="001D466A">
        <w:rPr>
          <w:rFonts w:ascii="Times New Roman" w:hAnsi="Times New Roman" w:cs="Times New Roman"/>
          <w:sz w:val="24"/>
          <w:szCs w:val="24"/>
        </w:rPr>
        <w:t xml:space="preserve">BRASIL. Constituição (1891) </w:t>
      </w:r>
      <w:r w:rsidRPr="001D466A">
        <w:rPr>
          <w:rFonts w:ascii="Times New Roman" w:hAnsi="Times New Roman" w:cs="Times New Roman"/>
          <w:b/>
          <w:sz w:val="24"/>
          <w:szCs w:val="24"/>
        </w:rPr>
        <w:t>Constituição da República dos Estados Unidos do Brasil.</w:t>
      </w:r>
      <w:r w:rsidRPr="001D466A">
        <w:rPr>
          <w:rFonts w:ascii="Times New Roman" w:hAnsi="Times New Roman" w:cs="Times New Roman"/>
          <w:sz w:val="24"/>
          <w:szCs w:val="24"/>
        </w:rPr>
        <w:t xml:space="preserve"> Rio de</w:t>
      </w:r>
      <w:r>
        <w:rPr>
          <w:rFonts w:ascii="Times New Roman" w:hAnsi="Times New Roman" w:cs="Times New Roman"/>
          <w:sz w:val="24"/>
          <w:szCs w:val="24"/>
        </w:rPr>
        <w:t xml:space="preserve"> Janeiro, 1891. Disponível em &lt;</w:t>
      </w:r>
      <w:r w:rsidRPr="001D466A">
        <w:t xml:space="preserve"> </w:t>
      </w:r>
      <w:r w:rsidRPr="001D466A">
        <w:rPr>
          <w:rFonts w:ascii="Times New Roman" w:hAnsi="Times New Roman" w:cs="Times New Roman"/>
          <w:sz w:val="24"/>
          <w:szCs w:val="24"/>
        </w:rPr>
        <w:t>http://migre.me/uxzAH &gt;. Acesso em 24 out. 2006.</w:t>
      </w:r>
    </w:p>
    <w:p w:rsidR="001D466A" w:rsidRPr="001D466A" w:rsidRDefault="001D466A" w:rsidP="00AA463B">
      <w:pPr>
        <w:spacing w:line="240" w:lineRule="auto"/>
        <w:contextualSpacing/>
        <w:rPr>
          <w:rFonts w:ascii="Times New Roman" w:hAnsi="Times New Roman" w:cs="Times New Roman"/>
          <w:sz w:val="24"/>
          <w:szCs w:val="24"/>
        </w:rPr>
      </w:pPr>
    </w:p>
    <w:p w:rsidR="001D466A" w:rsidRPr="001D466A" w:rsidRDefault="001D466A" w:rsidP="00AA463B">
      <w:pPr>
        <w:spacing w:line="240" w:lineRule="auto"/>
        <w:contextualSpacing/>
        <w:rPr>
          <w:rFonts w:ascii="Times New Roman" w:hAnsi="Times New Roman" w:cs="Times New Roman"/>
          <w:sz w:val="24"/>
          <w:szCs w:val="24"/>
        </w:rPr>
      </w:pPr>
      <w:r w:rsidRPr="001D466A">
        <w:rPr>
          <w:rFonts w:ascii="Times New Roman" w:hAnsi="Times New Roman" w:cs="Times New Roman"/>
          <w:sz w:val="24"/>
          <w:szCs w:val="24"/>
        </w:rPr>
        <w:t xml:space="preserve">BRASIL. Constituição (1988) </w:t>
      </w:r>
      <w:r w:rsidRPr="008D3D80">
        <w:rPr>
          <w:rFonts w:ascii="Times New Roman" w:hAnsi="Times New Roman" w:cs="Times New Roman"/>
          <w:b/>
          <w:sz w:val="24"/>
          <w:szCs w:val="24"/>
        </w:rPr>
        <w:t>Constituição da República Federativa do Brasil.</w:t>
      </w:r>
      <w:r w:rsidRPr="001D466A">
        <w:rPr>
          <w:rFonts w:ascii="Times New Roman" w:hAnsi="Times New Roman" w:cs="Times New Roman"/>
          <w:sz w:val="24"/>
          <w:szCs w:val="24"/>
        </w:rPr>
        <w:t xml:space="preserve"> 40 ed. São Paulo: Saraiva, 2007.</w:t>
      </w:r>
    </w:p>
    <w:p w:rsidR="001D466A" w:rsidRPr="001D466A" w:rsidRDefault="001D466A" w:rsidP="00AA463B">
      <w:pPr>
        <w:spacing w:line="240" w:lineRule="auto"/>
        <w:contextualSpacing/>
        <w:rPr>
          <w:rFonts w:ascii="Times New Roman" w:hAnsi="Times New Roman" w:cs="Times New Roman"/>
          <w:sz w:val="24"/>
          <w:szCs w:val="24"/>
        </w:rPr>
      </w:pPr>
    </w:p>
    <w:p w:rsidR="001D466A" w:rsidRPr="001D466A" w:rsidRDefault="001D466A" w:rsidP="00AA463B">
      <w:pPr>
        <w:spacing w:line="240" w:lineRule="auto"/>
        <w:contextualSpacing/>
        <w:rPr>
          <w:rFonts w:ascii="Times New Roman" w:hAnsi="Times New Roman" w:cs="Times New Roman"/>
          <w:sz w:val="24"/>
          <w:szCs w:val="24"/>
        </w:rPr>
      </w:pPr>
      <w:r w:rsidRPr="001D466A">
        <w:rPr>
          <w:rFonts w:ascii="Times New Roman" w:hAnsi="Times New Roman" w:cs="Times New Roman"/>
          <w:sz w:val="24"/>
          <w:szCs w:val="24"/>
        </w:rPr>
        <w:t xml:space="preserve">BRASIL. </w:t>
      </w:r>
      <w:r w:rsidRPr="008D3D80">
        <w:rPr>
          <w:rFonts w:ascii="Times New Roman" w:hAnsi="Times New Roman" w:cs="Times New Roman"/>
          <w:b/>
          <w:sz w:val="24"/>
          <w:szCs w:val="24"/>
        </w:rPr>
        <w:t>Emenda Constitucional nº 66, de 13 de julho de 2010.</w:t>
      </w:r>
      <w:r w:rsidRPr="001D466A">
        <w:rPr>
          <w:rFonts w:ascii="Times New Roman" w:hAnsi="Times New Roman" w:cs="Times New Roman"/>
          <w:sz w:val="24"/>
          <w:szCs w:val="24"/>
        </w:rPr>
        <w:t xml:space="preserve"> </w:t>
      </w:r>
      <w:r>
        <w:rPr>
          <w:rFonts w:ascii="Times New Roman" w:hAnsi="Times New Roman" w:cs="Times New Roman"/>
          <w:sz w:val="24"/>
          <w:szCs w:val="24"/>
        </w:rPr>
        <w:t>Disponível em: &lt;</w:t>
      </w:r>
      <w:r w:rsidR="008D3D80" w:rsidRPr="008D3D80">
        <w:rPr>
          <w:rFonts w:ascii="Times New Roman" w:hAnsi="Times New Roman" w:cs="Times New Roman"/>
          <w:sz w:val="24"/>
          <w:szCs w:val="24"/>
        </w:rPr>
        <w:t>http://migre.me/uxzNz</w:t>
      </w:r>
      <w:r>
        <w:rPr>
          <w:rFonts w:ascii="Times New Roman" w:hAnsi="Times New Roman" w:cs="Times New Roman"/>
          <w:sz w:val="24"/>
          <w:szCs w:val="24"/>
        </w:rPr>
        <w:t>&gt;. Acesso em: 1º ago. 2016.</w:t>
      </w:r>
    </w:p>
    <w:p w:rsidR="001D466A" w:rsidRPr="001D466A" w:rsidRDefault="001D466A" w:rsidP="00AA463B">
      <w:pPr>
        <w:spacing w:line="240" w:lineRule="auto"/>
        <w:contextualSpacing/>
        <w:rPr>
          <w:rFonts w:ascii="Times New Roman" w:hAnsi="Times New Roman" w:cs="Times New Roman"/>
          <w:sz w:val="24"/>
          <w:szCs w:val="24"/>
        </w:rPr>
      </w:pPr>
    </w:p>
    <w:p w:rsidR="001D466A" w:rsidRPr="001D466A" w:rsidRDefault="001D466A" w:rsidP="00AA463B">
      <w:pPr>
        <w:spacing w:line="240" w:lineRule="auto"/>
        <w:contextualSpacing/>
        <w:rPr>
          <w:rFonts w:ascii="Times New Roman" w:hAnsi="Times New Roman" w:cs="Times New Roman"/>
          <w:sz w:val="24"/>
          <w:szCs w:val="24"/>
          <w:shd w:val="clear" w:color="auto" w:fill="FFFFFF"/>
        </w:rPr>
      </w:pPr>
      <w:r w:rsidRPr="001D466A">
        <w:rPr>
          <w:rFonts w:ascii="Times New Roman" w:hAnsi="Times New Roman" w:cs="Times New Roman"/>
          <w:sz w:val="24"/>
          <w:szCs w:val="24"/>
          <w:shd w:val="clear" w:color="auto" w:fill="FFFFFF"/>
        </w:rPr>
        <w:t xml:space="preserve">BRASIL. Lei n. 3.071, de 1º de janeiro de 1916. </w:t>
      </w:r>
      <w:r w:rsidRPr="008D3D80">
        <w:rPr>
          <w:rFonts w:ascii="Times New Roman" w:hAnsi="Times New Roman" w:cs="Times New Roman"/>
          <w:b/>
          <w:sz w:val="24"/>
          <w:szCs w:val="24"/>
          <w:shd w:val="clear" w:color="auto" w:fill="FFFFFF"/>
        </w:rPr>
        <w:t>Código Civil.</w:t>
      </w:r>
      <w:r w:rsidRPr="001D466A">
        <w:rPr>
          <w:rFonts w:ascii="Times New Roman" w:hAnsi="Times New Roman" w:cs="Times New Roman"/>
          <w:sz w:val="24"/>
          <w:szCs w:val="24"/>
          <w:shd w:val="clear" w:color="auto" w:fill="FFFFFF"/>
        </w:rPr>
        <w:t xml:space="preserve"> Disponível em: &lt;</w:t>
      </w:r>
      <w:r>
        <w:rPr>
          <w:rFonts w:ascii="Times New Roman" w:hAnsi="Times New Roman" w:cs="Times New Roman"/>
          <w:sz w:val="24"/>
          <w:szCs w:val="24"/>
        </w:rPr>
        <w:t xml:space="preserve"> </w:t>
      </w:r>
      <w:r w:rsidRPr="001D466A">
        <w:rPr>
          <w:rFonts w:ascii="Times New Roman" w:hAnsi="Times New Roman" w:cs="Times New Roman"/>
          <w:sz w:val="24"/>
          <w:szCs w:val="24"/>
          <w:shd w:val="clear" w:color="auto" w:fill="FFFFFF"/>
        </w:rPr>
        <w:t xml:space="preserve">http://migre.me/uxzKv&gt;. </w:t>
      </w:r>
      <w:r w:rsidRPr="001D466A">
        <w:rPr>
          <w:rFonts w:ascii="Times New Roman" w:hAnsi="Times New Roman" w:cs="Times New Roman"/>
          <w:sz w:val="24"/>
          <w:szCs w:val="24"/>
        </w:rPr>
        <w:t>Acesso em 1º ago. 2016.</w:t>
      </w:r>
    </w:p>
    <w:p w:rsidR="001D466A" w:rsidRPr="001D466A" w:rsidRDefault="001D466A" w:rsidP="00AA463B">
      <w:pPr>
        <w:spacing w:line="240" w:lineRule="auto"/>
        <w:contextualSpacing/>
        <w:rPr>
          <w:rFonts w:ascii="Times New Roman" w:hAnsi="Times New Roman" w:cs="Times New Roman"/>
          <w:sz w:val="24"/>
          <w:szCs w:val="24"/>
          <w:shd w:val="clear" w:color="auto" w:fill="FFFFFF"/>
        </w:rPr>
      </w:pPr>
    </w:p>
    <w:p w:rsidR="001D466A" w:rsidRPr="001D466A" w:rsidRDefault="001D466A" w:rsidP="00AA463B">
      <w:pPr>
        <w:spacing w:line="240" w:lineRule="auto"/>
        <w:contextualSpacing/>
        <w:rPr>
          <w:rFonts w:ascii="Times New Roman" w:hAnsi="Times New Roman" w:cs="Times New Roman"/>
          <w:sz w:val="24"/>
          <w:szCs w:val="24"/>
        </w:rPr>
      </w:pPr>
      <w:r w:rsidRPr="001D466A">
        <w:rPr>
          <w:rFonts w:ascii="Times New Roman" w:hAnsi="Times New Roman" w:cs="Times New Roman"/>
          <w:sz w:val="24"/>
          <w:szCs w:val="24"/>
        </w:rPr>
        <w:t xml:space="preserve">BRASIL. Lei 10.406, de 10 de janeiro de 2002. </w:t>
      </w:r>
      <w:r w:rsidRPr="008D3D80">
        <w:rPr>
          <w:rFonts w:ascii="Times New Roman" w:hAnsi="Times New Roman" w:cs="Times New Roman"/>
          <w:b/>
          <w:sz w:val="24"/>
          <w:szCs w:val="24"/>
        </w:rPr>
        <w:t xml:space="preserve">Código Civil. </w:t>
      </w:r>
      <w:r w:rsidRPr="001D466A">
        <w:rPr>
          <w:rFonts w:ascii="Times New Roman" w:hAnsi="Times New Roman" w:cs="Times New Roman"/>
          <w:sz w:val="24"/>
          <w:szCs w:val="24"/>
        </w:rPr>
        <w:t>Disponível em: &lt; http://migre.me/uxzLj &gt;. Acesso em 1º ago. 2016.</w:t>
      </w:r>
    </w:p>
    <w:p w:rsidR="001D466A" w:rsidRPr="001D466A" w:rsidRDefault="001D466A" w:rsidP="00AA463B">
      <w:pPr>
        <w:spacing w:line="240" w:lineRule="auto"/>
        <w:contextualSpacing/>
        <w:rPr>
          <w:rFonts w:ascii="Times New Roman" w:hAnsi="Times New Roman" w:cs="Times New Roman"/>
          <w:sz w:val="24"/>
          <w:szCs w:val="24"/>
        </w:rPr>
      </w:pPr>
    </w:p>
    <w:p w:rsidR="001D466A" w:rsidRPr="001D466A" w:rsidRDefault="001D466A" w:rsidP="00AA463B">
      <w:pPr>
        <w:spacing w:line="240" w:lineRule="auto"/>
        <w:contextualSpacing/>
        <w:jc w:val="both"/>
        <w:rPr>
          <w:rFonts w:ascii="Times New Roman" w:hAnsi="Times New Roman" w:cs="Times New Roman"/>
          <w:sz w:val="24"/>
          <w:szCs w:val="24"/>
          <w:shd w:val="clear" w:color="auto" w:fill="FFFFFF"/>
        </w:rPr>
      </w:pPr>
      <w:r w:rsidRPr="00684EAA">
        <w:rPr>
          <w:rFonts w:ascii="Times New Roman" w:hAnsi="Times New Roman" w:cs="Times New Roman"/>
          <w:b/>
          <w:sz w:val="24"/>
          <w:szCs w:val="24"/>
          <w:shd w:val="clear" w:color="auto" w:fill="FFFFFF"/>
        </w:rPr>
        <w:t>Consolidação das Leis Civis.</w:t>
      </w:r>
      <w:r w:rsidRPr="00684EAA">
        <w:rPr>
          <w:rFonts w:ascii="Times New Roman" w:hAnsi="Times New Roman" w:cs="Times New Roman"/>
          <w:sz w:val="24"/>
          <w:szCs w:val="24"/>
          <w:shd w:val="clear" w:color="auto" w:fill="FFFFFF"/>
        </w:rPr>
        <w:t xml:space="preserve"> Brasília, D.F.: Senado Federal, 2003.</w:t>
      </w:r>
    </w:p>
    <w:p w:rsidR="001D466A" w:rsidRPr="009456F0" w:rsidRDefault="001D466A" w:rsidP="00AA463B">
      <w:pPr>
        <w:spacing w:line="240" w:lineRule="auto"/>
        <w:contextualSpacing/>
        <w:jc w:val="both"/>
        <w:rPr>
          <w:rFonts w:ascii="Times New Roman" w:hAnsi="Times New Roman" w:cs="Times New Roman"/>
          <w:sz w:val="24"/>
          <w:szCs w:val="24"/>
        </w:rPr>
      </w:pPr>
    </w:p>
    <w:p w:rsidR="00684EAA" w:rsidRPr="009456F0" w:rsidRDefault="00684EAA" w:rsidP="00AA463B">
      <w:pPr>
        <w:spacing w:line="240" w:lineRule="auto"/>
        <w:contextualSpacing/>
        <w:jc w:val="both"/>
        <w:rPr>
          <w:rFonts w:ascii="Times New Roman" w:hAnsi="Times New Roman" w:cs="Times New Roman"/>
          <w:sz w:val="24"/>
          <w:szCs w:val="24"/>
        </w:rPr>
      </w:pPr>
      <w:r w:rsidRPr="009456F0">
        <w:rPr>
          <w:rFonts w:ascii="Times New Roman" w:hAnsi="Times New Roman" w:cs="Times New Roman"/>
          <w:sz w:val="24"/>
          <w:szCs w:val="24"/>
        </w:rPr>
        <w:t xml:space="preserve">DIAS, Maria Berenice. </w:t>
      </w:r>
      <w:r w:rsidRPr="00684EAA">
        <w:rPr>
          <w:rFonts w:ascii="Times New Roman" w:hAnsi="Times New Roman" w:cs="Times New Roman"/>
          <w:b/>
          <w:bCs/>
          <w:sz w:val="24"/>
          <w:szCs w:val="24"/>
        </w:rPr>
        <w:t>A mulher no Código Civil.</w:t>
      </w:r>
      <w:r w:rsidRPr="009456F0">
        <w:rPr>
          <w:rFonts w:ascii="Times New Roman" w:hAnsi="Times New Roman" w:cs="Times New Roman"/>
          <w:bCs/>
          <w:sz w:val="24"/>
          <w:szCs w:val="24"/>
        </w:rPr>
        <w:t xml:space="preserve"> Disponível em: &lt;</w:t>
      </w:r>
      <w:r w:rsidRPr="009456F0">
        <w:rPr>
          <w:rFonts w:ascii="Times New Roman" w:hAnsi="Times New Roman" w:cs="Times New Roman"/>
          <w:sz w:val="24"/>
          <w:szCs w:val="24"/>
        </w:rPr>
        <w:t xml:space="preserve"> </w:t>
      </w:r>
      <w:r w:rsidRPr="009456F0">
        <w:rPr>
          <w:rFonts w:ascii="Times New Roman" w:hAnsi="Times New Roman" w:cs="Times New Roman"/>
          <w:bCs/>
          <w:sz w:val="24"/>
          <w:szCs w:val="24"/>
        </w:rPr>
        <w:t xml:space="preserve">http://migre.me/uxyu6&gt;. Acesso em 1º ago. 2016. </w:t>
      </w:r>
    </w:p>
    <w:p w:rsidR="00684EAA" w:rsidRDefault="00684EAA" w:rsidP="00AA463B">
      <w:pPr>
        <w:spacing w:line="240" w:lineRule="auto"/>
        <w:contextualSpacing/>
        <w:jc w:val="both"/>
        <w:rPr>
          <w:rFonts w:ascii="Times New Roman" w:hAnsi="Times New Roman" w:cs="Times New Roman"/>
          <w:sz w:val="24"/>
          <w:szCs w:val="24"/>
        </w:rPr>
      </w:pPr>
    </w:p>
    <w:p w:rsidR="00684EAA" w:rsidRPr="009456F0" w:rsidRDefault="00684EAA" w:rsidP="00AA463B">
      <w:pPr>
        <w:spacing w:line="240" w:lineRule="auto"/>
        <w:contextualSpacing/>
        <w:jc w:val="both"/>
        <w:rPr>
          <w:rFonts w:ascii="Times New Roman" w:hAnsi="Times New Roman" w:cs="Times New Roman"/>
          <w:sz w:val="24"/>
          <w:szCs w:val="24"/>
        </w:rPr>
      </w:pPr>
      <w:r w:rsidRPr="009456F0">
        <w:rPr>
          <w:rFonts w:ascii="Times New Roman" w:hAnsi="Times New Roman" w:cs="Times New Roman"/>
          <w:sz w:val="24"/>
          <w:szCs w:val="24"/>
        </w:rPr>
        <w:t xml:space="preserve">DIAS, Maria Berenice. </w:t>
      </w:r>
      <w:r w:rsidRPr="00684EAA">
        <w:rPr>
          <w:rFonts w:ascii="Times New Roman" w:hAnsi="Times New Roman" w:cs="Times New Roman"/>
          <w:b/>
          <w:sz w:val="24"/>
          <w:szCs w:val="24"/>
        </w:rPr>
        <w:t>Manual de Direito das Famílias.</w:t>
      </w:r>
      <w:r w:rsidRPr="009456F0">
        <w:rPr>
          <w:rFonts w:ascii="Times New Roman" w:hAnsi="Times New Roman" w:cs="Times New Roman"/>
          <w:sz w:val="24"/>
          <w:szCs w:val="24"/>
        </w:rPr>
        <w:t xml:space="preserve"> São Paulo, Editora Revista dos Tribunais, 2015. </w:t>
      </w:r>
    </w:p>
    <w:p w:rsidR="00684EAA" w:rsidRDefault="00684EAA" w:rsidP="00AA463B">
      <w:pPr>
        <w:spacing w:line="240" w:lineRule="auto"/>
        <w:contextualSpacing/>
        <w:jc w:val="both"/>
        <w:rPr>
          <w:rFonts w:ascii="Times New Roman" w:hAnsi="Times New Roman" w:cs="Times New Roman"/>
          <w:color w:val="222222"/>
          <w:sz w:val="24"/>
          <w:szCs w:val="24"/>
          <w:shd w:val="clear" w:color="auto" w:fill="FFFFFF"/>
        </w:rPr>
      </w:pPr>
    </w:p>
    <w:p w:rsidR="00684EAA" w:rsidRDefault="00684EAA" w:rsidP="00AA463B">
      <w:pPr>
        <w:spacing w:line="240" w:lineRule="auto"/>
        <w:contextualSpacing/>
        <w:jc w:val="both"/>
        <w:rPr>
          <w:rFonts w:ascii="Times New Roman" w:hAnsi="Times New Roman" w:cs="Times New Roman"/>
          <w:color w:val="222222"/>
          <w:sz w:val="24"/>
          <w:szCs w:val="24"/>
          <w:shd w:val="clear" w:color="auto" w:fill="FFFFFF"/>
        </w:rPr>
      </w:pPr>
      <w:r w:rsidRPr="009456F0">
        <w:rPr>
          <w:rFonts w:ascii="Times New Roman" w:hAnsi="Times New Roman" w:cs="Times New Roman"/>
          <w:color w:val="222222"/>
          <w:sz w:val="24"/>
          <w:szCs w:val="24"/>
          <w:shd w:val="clear" w:color="auto" w:fill="FFFFFF"/>
        </w:rPr>
        <w:t>ENGELS, Friedrich. </w:t>
      </w:r>
      <w:r w:rsidRPr="00684EAA">
        <w:rPr>
          <w:rStyle w:val="Forte"/>
          <w:rFonts w:ascii="Times New Roman" w:hAnsi="Times New Roman" w:cs="Times New Roman"/>
          <w:color w:val="222222"/>
          <w:sz w:val="24"/>
          <w:szCs w:val="24"/>
          <w:shd w:val="clear" w:color="auto" w:fill="FFFFFF"/>
        </w:rPr>
        <w:t>A origem da família, da propriedade privada e do Estado</w:t>
      </w:r>
      <w:r w:rsidRPr="00684EAA">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trabalho relacionado com as investigações de L. H. Morgan. Rio de Janeiro: Civilização Brasileira, 1979.</w:t>
      </w:r>
    </w:p>
    <w:p w:rsidR="00684EAA" w:rsidRDefault="00684EAA" w:rsidP="00AA463B">
      <w:pPr>
        <w:autoSpaceDE w:val="0"/>
        <w:autoSpaceDN w:val="0"/>
        <w:adjustRightInd w:val="0"/>
        <w:spacing w:after="0" w:line="240" w:lineRule="auto"/>
        <w:contextualSpacing/>
        <w:jc w:val="both"/>
        <w:rPr>
          <w:rFonts w:ascii="Times New Roman" w:hAnsi="Times New Roman" w:cs="Times New Roman"/>
          <w:sz w:val="24"/>
          <w:szCs w:val="24"/>
        </w:rPr>
      </w:pPr>
    </w:p>
    <w:p w:rsidR="00A72D63" w:rsidRPr="00A72D63" w:rsidRDefault="00A72D63" w:rsidP="00AA463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FONSECA, Ricardo Marcelo. </w:t>
      </w:r>
      <w:r w:rsidRPr="00A72D63">
        <w:rPr>
          <w:rFonts w:ascii="Times New Roman" w:hAnsi="Times New Roman" w:cs="Times New Roman"/>
          <w:bCs/>
          <w:sz w:val="24"/>
          <w:szCs w:val="24"/>
        </w:rPr>
        <w:t xml:space="preserve">A cultura jurídica brasileira e a questão da codificação civil no século XIX. </w:t>
      </w:r>
      <w:r>
        <w:rPr>
          <w:rFonts w:ascii="Times New Roman" w:hAnsi="Times New Roman" w:cs="Times New Roman"/>
          <w:bCs/>
          <w:sz w:val="24"/>
          <w:szCs w:val="24"/>
        </w:rPr>
        <w:t xml:space="preserve">In: </w:t>
      </w:r>
      <w:r w:rsidRPr="00A72D63">
        <w:rPr>
          <w:rFonts w:ascii="Times New Roman" w:hAnsi="Times New Roman" w:cs="Times New Roman"/>
          <w:b/>
          <w:bCs/>
          <w:sz w:val="24"/>
          <w:szCs w:val="24"/>
        </w:rPr>
        <w:t>Revista da Faculdade de Direito da UFPR</w:t>
      </w:r>
      <w:r w:rsidRPr="00A72D63">
        <w:rPr>
          <w:rFonts w:ascii="Times New Roman" w:hAnsi="Times New Roman" w:cs="Times New Roman"/>
          <w:bCs/>
          <w:sz w:val="24"/>
          <w:szCs w:val="24"/>
        </w:rPr>
        <w:t>, v. 44, n. 0, 2006. Disponível em &lt;</w:t>
      </w:r>
      <w:r w:rsidRPr="00A72D63">
        <w:t xml:space="preserve"> </w:t>
      </w:r>
      <w:r w:rsidRPr="00A72D63">
        <w:rPr>
          <w:rFonts w:ascii="Times New Roman" w:hAnsi="Times New Roman" w:cs="Times New Roman"/>
          <w:bCs/>
          <w:sz w:val="24"/>
          <w:szCs w:val="24"/>
        </w:rPr>
        <w:t xml:space="preserve">http://migre.me/uxzqO&gt;. Acesso em 1º ago. 2016. </w:t>
      </w:r>
    </w:p>
    <w:p w:rsidR="00A72D63" w:rsidRDefault="00A72D63" w:rsidP="00AA463B">
      <w:pPr>
        <w:autoSpaceDE w:val="0"/>
        <w:autoSpaceDN w:val="0"/>
        <w:adjustRightInd w:val="0"/>
        <w:spacing w:after="0" w:line="240" w:lineRule="auto"/>
        <w:contextualSpacing/>
        <w:jc w:val="both"/>
        <w:rPr>
          <w:rFonts w:ascii="Times New Roman" w:hAnsi="Times New Roman" w:cs="Times New Roman"/>
          <w:sz w:val="24"/>
          <w:szCs w:val="24"/>
        </w:rPr>
      </w:pPr>
    </w:p>
    <w:p w:rsidR="00684EAA" w:rsidRPr="009456F0" w:rsidRDefault="00684EAA" w:rsidP="00AA463B">
      <w:pPr>
        <w:autoSpaceDE w:val="0"/>
        <w:autoSpaceDN w:val="0"/>
        <w:adjustRightInd w:val="0"/>
        <w:spacing w:after="0" w:line="240" w:lineRule="auto"/>
        <w:contextualSpacing/>
        <w:jc w:val="both"/>
        <w:rPr>
          <w:rFonts w:ascii="Times New Roman" w:hAnsi="Times New Roman" w:cs="Times New Roman"/>
          <w:bCs/>
          <w:sz w:val="24"/>
          <w:szCs w:val="24"/>
        </w:rPr>
      </w:pPr>
      <w:r w:rsidRPr="009456F0">
        <w:rPr>
          <w:rFonts w:ascii="Times New Roman" w:hAnsi="Times New Roman" w:cs="Times New Roman"/>
          <w:sz w:val="24"/>
          <w:szCs w:val="24"/>
        </w:rPr>
        <w:t xml:space="preserve">MAIA, Cláudia de Jesus. </w:t>
      </w:r>
      <w:r w:rsidRPr="00684EAA">
        <w:rPr>
          <w:rFonts w:ascii="Times New Roman" w:hAnsi="Times New Roman" w:cs="Times New Roman"/>
          <w:b/>
          <w:bCs/>
          <w:sz w:val="24"/>
          <w:szCs w:val="24"/>
        </w:rPr>
        <w:t xml:space="preserve">A invenção da </w:t>
      </w:r>
      <w:r w:rsidRPr="00684EAA">
        <w:rPr>
          <w:rFonts w:ascii="Times New Roman" w:hAnsi="Times New Roman" w:cs="Times New Roman"/>
          <w:b/>
          <w:bCs/>
          <w:i/>
          <w:iCs/>
          <w:sz w:val="24"/>
          <w:szCs w:val="24"/>
        </w:rPr>
        <w:t>solteirona</w:t>
      </w:r>
      <w:r w:rsidRPr="00684EAA">
        <w:rPr>
          <w:rFonts w:ascii="Times New Roman" w:hAnsi="Times New Roman" w:cs="Times New Roman"/>
          <w:b/>
          <w:bCs/>
          <w:sz w:val="24"/>
          <w:szCs w:val="24"/>
        </w:rPr>
        <w:t>:</w:t>
      </w:r>
      <w:r>
        <w:rPr>
          <w:rFonts w:ascii="Times New Roman" w:hAnsi="Times New Roman" w:cs="Times New Roman"/>
          <w:bCs/>
          <w:sz w:val="24"/>
          <w:szCs w:val="24"/>
        </w:rPr>
        <w:t xml:space="preserve"> </w:t>
      </w:r>
      <w:proofErr w:type="spellStart"/>
      <w:r w:rsidRPr="009456F0">
        <w:rPr>
          <w:rFonts w:ascii="Times New Roman" w:hAnsi="Times New Roman" w:cs="Times New Roman"/>
          <w:bCs/>
          <w:sz w:val="24"/>
          <w:szCs w:val="24"/>
        </w:rPr>
        <w:t>Conjugalidade</w:t>
      </w:r>
      <w:proofErr w:type="spellEnd"/>
      <w:r w:rsidRPr="009456F0">
        <w:rPr>
          <w:rFonts w:ascii="Times New Roman" w:hAnsi="Times New Roman" w:cs="Times New Roman"/>
          <w:bCs/>
          <w:sz w:val="24"/>
          <w:szCs w:val="24"/>
        </w:rPr>
        <w:t xml:space="preserve"> moderna e terror moral –</w:t>
      </w:r>
    </w:p>
    <w:p w:rsidR="00684EAA" w:rsidRPr="009456F0" w:rsidRDefault="00684EAA" w:rsidP="00AA463B">
      <w:pPr>
        <w:autoSpaceDE w:val="0"/>
        <w:autoSpaceDN w:val="0"/>
        <w:adjustRightInd w:val="0"/>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Minas G</w:t>
      </w:r>
      <w:r w:rsidRPr="009456F0">
        <w:rPr>
          <w:rFonts w:ascii="Times New Roman" w:hAnsi="Times New Roman" w:cs="Times New Roman"/>
          <w:bCs/>
          <w:sz w:val="24"/>
          <w:szCs w:val="24"/>
        </w:rPr>
        <w:t>erais (1890-1948). 319 p. Tese (Doutorado em História) – Instituto de Ciências Humanas, Universidade de Brasília. Brasília, 2007. Disponível em: &lt;</w:t>
      </w:r>
      <w:r w:rsidRPr="009456F0">
        <w:rPr>
          <w:rFonts w:ascii="Times New Roman" w:hAnsi="Times New Roman" w:cs="Times New Roman"/>
          <w:sz w:val="24"/>
          <w:szCs w:val="24"/>
        </w:rPr>
        <w:t xml:space="preserve"> </w:t>
      </w:r>
      <w:r w:rsidRPr="009456F0">
        <w:rPr>
          <w:rFonts w:ascii="Times New Roman" w:hAnsi="Times New Roman" w:cs="Times New Roman"/>
          <w:bCs/>
          <w:sz w:val="24"/>
          <w:szCs w:val="24"/>
        </w:rPr>
        <w:t xml:space="preserve">http://migre.me/uxyCS&gt;. Acesso em 1º ago. 2016. </w:t>
      </w:r>
    </w:p>
    <w:p w:rsidR="00684EAA" w:rsidRDefault="00684EAA" w:rsidP="00AA463B">
      <w:pPr>
        <w:spacing w:line="240" w:lineRule="auto"/>
        <w:contextualSpacing/>
        <w:jc w:val="both"/>
        <w:rPr>
          <w:rFonts w:ascii="Times New Roman" w:hAnsi="Times New Roman" w:cs="Times New Roman"/>
          <w:sz w:val="24"/>
          <w:szCs w:val="24"/>
        </w:rPr>
      </w:pPr>
    </w:p>
    <w:p w:rsidR="00684EAA" w:rsidRPr="009456F0" w:rsidRDefault="00684EAA" w:rsidP="00AA463B">
      <w:pPr>
        <w:spacing w:line="240" w:lineRule="auto"/>
        <w:contextualSpacing/>
        <w:jc w:val="both"/>
        <w:rPr>
          <w:rFonts w:ascii="Times New Roman" w:hAnsi="Times New Roman" w:cs="Times New Roman"/>
          <w:sz w:val="24"/>
          <w:szCs w:val="24"/>
        </w:rPr>
      </w:pPr>
      <w:r w:rsidRPr="009456F0">
        <w:rPr>
          <w:rFonts w:ascii="Times New Roman" w:hAnsi="Times New Roman" w:cs="Times New Roman"/>
          <w:sz w:val="24"/>
          <w:szCs w:val="24"/>
        </w:rPr>
        <w:t xml:space="preserve">MURARO, Rose Marie. Breve Introdução Histórica. In: KRAMER, Heinrich; SPRENGER, James. </w:t>
      </w:r>
      <w:r w:rsidRPr="00684EAA">
        <w:rPr>
          <w:rFonts w:ascii="Times New Roman" w:hAnsi="Times New Roman" w:cs="Times New Roman"/>
          <w:b/>
          <w:sz w:val="24"/>
          <w:szCs w:val="24"/>
        </w:rPr>
        <w:t>O martelo das feiticeiras.</w:t>
      </w:r>
      <w:r w:rsidRPr="009456F0">
        <w:rPr>
          <w:rFonts w:ascii="Times New Roman" w:hAnsi="Times New Roman" w:cs="Times New Roman"/>
          <w:sz w:val="24"/>
          <w:szCs w:val="24"/>
        </w:rPr>
        <w:t xml:space="preserve"> Rio de Janeiro: Rosa dos Tempos, 1997.</w:t>
      </w:r>
    </w:p>
    <w:p w:rsidR="00684EAA" w:rsidRDefault="00684EAA" w:rsidP="00AA463B">
      <w:pPr>
        <w:autoSpaceDE w:val="0"/>
        <w:autoSpaceDN w:val="0"/>
        <w:adjustRightInd w:val="0"/>
        <w:spacing w:after="0" w:line="240" w:lineRule="auto"/>
        <w:contextualSpacing/>
        <w:jc w:val="both"/>
        <w:rPr>
          <w:rFonts w:ascii="Times New Roman" w:hAnsi="Times New Roman" w:cs="Times New Roman"/>
          <w:b/>
          <w:iCs/>
          <w:sz w:val="24"/>
          <w:szCs w:val="24"/>
        </w:rPr>
      </w:pPr>
    </w:p>
    <w:p w:rsidR="00A72D63" w:rsidRPr="00A72D63" w:rsidRDefault="00A72D63" w:rsidP="00AA463B">
      <w:pPr>
        <w:autoSpaceDE w:val="0"/>
        <w:autoSpaceDN w:val="0"/>
        <w:adjustRightInd w:val="0"/>
        <w:spacing w:after="0" w:line="240" w:lineRule="auto"/>
        <w:contextualSpacing/>
        <w:jc w:val="both"/>
        <w:rPr>
          <w:rFonts w:ascii="Times New Roman" w:hAnsi="Times New Roman" w:cs="Times New Roman"/>
          <w:sz w:val="24"/>
          <w:szCs w:val="24"/>
        </w:rPr>
      </w:pPr>
      <w:r w:rsidRPr="00684EAA">
        <w:rPr>
          <w:rFonts w:ascii="Times New Roman" w:hAnsi="Times New Roman" w:cs="Times New Roman"/>
          <w:b/>
          <w:iCs/>
          <w:sz w:val="24"/>
          <w:szCs w:val="24"/>
        </w:rPr>
        <w:t>Ordenações Filipinas, livro I</w:t>
      </w:r>
      <w:r>
        <w:rPr>
          <w:rFonts w:ascii="Times New Roman" w:hAnsi="Times New Roman" w:cs="Times New Roman"/>
          <w:b/>
          <w:iCs/>
          <w:sz w:val="24"/>
          <w:szCs w:val="24"/>
        </w:rPr>
        <w:t>I</w:t>
      </w:r>
      <w:r w:rsidRPr="00684EAA">
        <w:rPr>
          <w:rFonts w:ascii="Times New Roman" w:hAnsi="Times New Roman" w:cs="Times New Roman"/>
          <w:b/>
          <w:iCs/>
          <w:sz w:val="24"/>
          <w:szCs w:val="24"/>
        </w:rPr>
        <w:t>.</w:t>
      </w:r>
      <w:r w:rsidRPr="009456F0">
        <w:rPr>
          <w:rFonts w:ascii="Times New Roman" w:hAnsi="Times New Roman" w:cs="Times New Roman"/>
          <w:i/>
          <w:iCs/>
          <w:sz w:val="24"/>
          <w:szCs w:val="24"/>
        </w:rPr>
        <w:t xml:space="preserve"> </w:t>
      </w:r>
      <w:r>
        <w:rPr>
          <w:rFonts w:ascii="Times New Roman" w:hAnsi="Times New Roman" w:cs="Times New Roman"/>
          <w:sz w:val="24"/>
          <w:szCs w:val="24"/>
        </w:rPr>
        <w:t xml:space="preserve">São Paulo: Companhia das </w:t>
      </w:r>
      <w:r w:rsidRPr="009456F0">
        <w:rPr>
          <w:rFonts w:ascii="Times New Roman" w:hAnsi="Times New Roman" w:cs="Times New Roman"/>
          <w:sz w:val="24"/>
          <w:szCs w:val="24"/>
        </w:rPr>
        <w:t>Letras, 1999.</w:t>
      </w:r>
    </w:p>
    <w:p w:rsidR="00A72D63" w:rsidRDefault="00A72D63" w:rsidP="00AA463B">
      <w:pPr>
        <w:autoSpaceDE w:val="0"/>
        <w:autoSpaceDN w:val="0"/>
        <w:adjustRightInd w:val="0"/>
        <w:spacing w:after="0" w:line="240" w:lineRule="auto"/>
        <w:contextualSpacing/>
        <w:jc w:val="both"/>
        <w:rPr>
          <w:rFonts w:ascii="Times New Roman" w:hAnsi="Times New Roman" w:cs="Times New Roman"/>
          <w:b/>
          <w:iCs/>
          <w:sz w:val="24"/>
          <w:szCs w:val="24"/>
        </w:rPr>
      </w:pPr>
    </w:p>
    <w:p w:rsidR="00684EAA" w:rsidRDefault="00684EAA" w:rsidP="00AA463B">
      <w:pPr>
        <w:autoSpaceDE w:val="0"/>
        <w:autoSpaceDN w:val="0"/>
        <w:adjustRightInd w:val="0"/>
        <w:spacing w:after="0" w:line="240" w:lineRule="auto"/>
        <w:contextualSpacing/>
        <w:jc w:val="both"/>
        <w:rPr>
          <w:rFonts w:ascii="Times New Roman" w:hAnsi="Times New Roman" w:cs="Times New Roman"/>
          <w:sz w:val="24"/>
          <w:szCs w:val="24"/>
        </w:rPr>
      </w:pPr>
      <w:r w:rsidRPr="00684EAA">
        <w:rPr>
          <w:rFonts w:ascii="Times New Roman" w:hAnsi="Times New Roman" w:cs="Times New Roman"/>
          <w:b/>
          <w:iCs/>
          <w:sz w:val="24"/>
          <w:szCs w:val="24"/>
        </w:rPr>
        <w:t>Ordenações Filipinas, livro IV.</w:t>
      </w:r>
      <w:r w:rsidRPr="009456F0">
        <w:rPr>
          <w:rFonts w:ascii="Times New Roman" w:hAnsi="Times New Roman" w:cs="Times New Roman"/>
          <w:i/>
          <w:iCs/>
          <w:sz w:val="24"/>
          <w:szCs w:val="24"/>
        </w:rPr>
        <w:t xml:space="preserve"> </w:t>
      </w:r>
      <w:r>
        <w:rPr>
          <w:rFonts w:ascii="Times New Roman" w:hAnsi="Times New Roman" w:cs="Times New Roman"/>
          <w:sz w:val="24"/>
          <w:szCs w:val="24"/>
        </w:rPr>
        <w:t xml:space="preserve">São Paulo: Companhia das </w:t>
      </w:r>
      <w:r w:rsidRPr="009456F0">
        <w:rPr>
          <w:rFonts w:ascii="Times New Roman" w:hAnsi="Times New Roman" w:cs="Times New Roman"/>
          <w:sz w:val="24"/>
          <w:szCs w:val="24"/>
        </w:rPr>
        <w:t>Letras, 1999.</w:t>
      </w:r>
    </w:p>
    <w:p w:rsidR="0045284C" w:rsidRDefault="0045284C" w:rsidP="00AA463B">
      <w:pPr>
        <w:autoSpaceDE w:val="0"/>
        <w:autoSpaceDN w:val="0"/>
        <w:adjustRightInd w:val="0"/>
        <w:spacing w:after="0" w:line="240" w:lineRule="auto"/>
        <w:contextualSpacing/>
        <w:jc w:val="both"/>
        <w:rPr>
          <w:rFonts w:ascii="Times New Roman" w:hAnsi="Times New Roman" w:cs="Times New Roman"/>
          <w:sz w:val="24"/>
          <w:szCs w:val="24"/>
        </w:rPr>
      </w:pPr>
    </w:p>
    <w:p w:rsidR="0045284C" w:rsidRPr="0045284C" w:rsidRDefault="0045284C" w:rsidP="00AA463B">
      <w:pPr>
        <w:autoSpaceDE w:val="0"/>
        <w:autoSpaceDN w:val="0"/>
        <w:adjustRightInd w:val="0"/>
        <w:spacing w:after="0" w:line="240" w:lineRule="auto"/>
        <w:contextualSpacing/>
        <w:jc w:val="both"/>
        <w:rPr>
          <w:rFonts w:ascii="Times New Roman" w:hAnsi="Times New Roman" w:cs="Times New Roman"/>
          <w:sz w:val="24"/>
          <w:szCs w:val="24"/>
        </w:rPr>
      </w:pPr>
      <w:r w:rsidRPr="0045284C">
        <w:rPr>
          <w:rFonts w:ascii="Times New Roman" w:hAnsi="Times New Roman" w:cs="Times New Roman"/>
          <w:b/>
          <w:sz w:val="24"/>
          <w:szCs w:val="24"/>
        </w:rPr>
        <w:t>Ordenações Filipinas, livro IV.</w:t>
      </w:r>
      <w:r w:rsidRPr="0045284C">
        <w:rPr>
          <w:rFonts w:ascii="Times New Roman" w:hAnsi="Times New Roman" w:cs="Times New Roman"/>
          <w:sz w:val="24"/>
          <w:szCs w:val="24"/>
        </w:rPr>
        <w:t xml:space="preserve"> 14ª ed. </w:t>
      </w:r>
      <w:r w:rsidRPr="0045284C">
        <w:rPr>
          <w:rFonts w:ascii="Times New Roman" w:hAnsi="Times New Roman" w:cs="Times New Roman"/>
          <w:sz w:val="24"/>
          <w:szCs w:val="24"/>
          <w:shd w:val="clear" w:color="auto" w:fill="FFFFFF"/>
        </w:rPr>
        <w:t xml:space="preserve">Rio de </w:t>
      </w:r>
      <w:proofErr w:type="gramStart"/>
      <w:r w:rsidRPr="0045284C">
        <w:rPr>
          <w:rFonts w:ascii="Times New Roman" w:hAnsi="Times New Roman" w:cs="Times New Roman"/>
          <w:sz w:val="24"/>
          <w:szCs w:val="24"/>
          <w:shd w:val="clear" w:color="auto" w:fill="FFFFFF"/>
        </w:rPr>
        <w:t>Janeiro :</w:t>
      </w:r>
      <w:proofErr w:type="gramEnd"/>
      <w:r w:rsidRPr="0045284C">
        <w:rPr>
          <w:rFonts w:ascii="Times New Roman" w:hAnsi="Times New Roman" w:cs="Times New Roman"/>
          <w:sz w:val="24"/>
          <w:szCs w:val="24"/>
          <w:shd w:val="clear" w:color="auto" w:fill="FFFFFF"/>
        </w:rPr>
        <w:t xml:space="preserve"> </w:t>
      </w:r>
      <w:proofErr w:type="spellStart"/>
      <w:r w:rsidRPr="0045284C">
        <w:rPr>
          <w:rFonts w:ascii="Times New Roman" w:hAnsi="Times New Roman" w:cs="Times New Roman"/>
          <w:sz w:val="24"/>
          <w:szCs w:val="24"/>
          <w:shd w:val="clear" w:color="auto" w:fill="FFFFFF"/>
        </w:rPr>
        <w:t>Typ</w:t>
      </w:r>
      <w:proofErr w:type="spellEnd"/>
      <w:r w:rsidRPr="0045284C">
        <w:rPr>
          <w:rFonts w:ascii="Times New Roman" w:hAnsi="Times New Roman" w:cs="Times New Roman"/>
          <w:sz w:val="24"/>
          <w:szCs w:val="24"/>
          <w:shd w:val="clear" w:color="auto" w:fill="FFFFFF"/>
        </w:rPr>
        <w:t xml:space="preserve">. do Instituto </w:t>
      </w:r>
      <w:proofErr w:type="spellStart"/>
      <w:r w:rsidRPr="0045284C">
        <w:rPr>
          <w:rFonts w:ascii="Times New Roman" w:hAnsi="Times New Roman" w:cs="Times New Roman"/>
          <w:sz w:val="24"/>
          <w:szCs w:val="24"/>
          <w:shd w:val="clear" w:color="auto" w:fill="FFFFFF"/>
        </w:rPr>
        <w:t>Philomathico</w:t>
      </w:r>
      <w:proofErr w:type="spellEnd"/>
      <w:r w:rsidRPr="0045284C">
        <w:rPr>
          <w:rFonts w:ascii="Times New Roman" w:hAnsi="Times New Roman" w:cs="Times New Roman"/>
          <w:sz w:val="24"/>
          <w:szCs w:val="24"/>
          <w:shd w:val="clear" w:color="auto" w:fill="FFFFFF"/>
        </w:rPr>
        <w:t>, 1870. Disponível em: &lt;http://migre.me/uxzTS&gt;. Acesso em 1º ago. 2016.</w:t>
      </w:r>
    </w:p>
    <w:p w:rsidR="00684EAA" w:rsidRPr="0045284C" w:rsidRDefault="00684EAA" w:rsidP="00AA463B">
      <w:pPr>
        <w:autoSpaceDE w:val="0"/>
        <w:autoSpaceDN w:val="0"/>
        <w:adjustRightInd w:val="0"/>
        <w:spacing w:after="0" w:line="240" w:lineRule="auto"/>
        <w:contextualSpacing/>
        <w:jc w:val="both"/>
        <w:rPr>
          <w:rFonts w:ascii="Times New Roman" w:hAnsi="Times New Roman" w:cs="Times New Roman"/>
          <w:b/>
          <w:iCs/>
          <w:sz w:val="24"/>
          <w:szCs w:val="24"/>
        </w:rPr>
      </w:pPr>
    </w:p>
    <w:p w:rsidR="00684EAA" w:rsidRPr="0045284C" w:rsidRDefault="00684EAA" w:rsidP="00AA463B">
      <w:pPr>
        <w:autoSpaceDE w:val="0"/>
        <w:autoSpaceDN w:val="0"/>
        <w:adjustRightInd w:val="0"/>
        <w:spacing w:after="0" w:line="240" w:lineRule="auto"/>
        <w:contextualSpacing/>
        <w:jc w:val="both"/>
        <w:rPr>
          <w:rFonts w:ascii="Times New Roman" w:hAnsi="Times New Roman" w:cs="Times New Roman"/>
          <w:sz w:val="24"/>
          <w:szCs w:val="24"/>
        </w:rPr>
      </w:pPr>
      <w:r w:rsidRPr="0045284C">
        <w:rPr>
          <w:rFonts w:ascii="Times New Roman" w:hAnsi="Times New Roman" w:cs="Times New Roman"/>
          <w:b/>
          <w:iCs/>
          <w:sz w:val="24"/>
          <w:szCs w:val="24"/>
        </w:rPr>
        <w:t>Ordenações Filipinas, livro V.</w:t>
      </w:r>
      <w:r w:rsidRPr="0045284C">
        <w:rPr>
          <w:rFonts w:ascii="Times New Roman" w:hAnsi="Times New Roman" w:cs="Times New Roman"/>
          <w:i/>
          <w:iCs/>
          <w:sz w:val="24"/>
          <w:szCs w:val="24"/>
        </w:rPr>
        <w:t xml:space="preserve"> </w:t>
      </w:r>
      <w:r w:rsidRPr="0045284C">
        <w:rPr>
          <w:rFonts w:ascii="Times New Roman" w:hAnsi="Times New Roman" w:cs="Times New Roman"/>
          <w:sz w:val="24"/>
          <w:szCs w:val="24"/>
        </w:rPr>
        <w:t>São Paulo: Companhia das Letras, 1999.</w:t>
      </w:r>
    </w:p>
    <w:p w:rsidR="00684EAA" w:rsidRPr="0045284C" w:rsidRDefault="00684EAA" w:rsidP="00AA463B">
      <w:pPr>
        <w:spacing w:line="240" w:lineRule="auto"/>
        <w:contextualSpacing/>
        <w:jc w:val="both"/>
        <w:rPr>
          <w:rFonts w:ascii="Times New Roman" w:hAnsi="Times New Roman" w:cs="Times New Roman"/>
          <w:sz w:val="24"/>
          <w:szCs w:val="24"/>
        </w:rPr>
      </w:pPr>
    </w:p>
    <w:p w:rsidR="00684EAA" w:rsidRPr="009456F0" w:rsidRDefault="00684EAA" w:rsidP="00AA463B">
      <w:pPr>
        <w:spacing w:line="240" w:lineRule="auto"/>
        <w:contextualSpacing/>
        <w:jc w:val="both"/>
        <w:rPr>
          <w:rFonts w:ascii="Times New Roman" w:hAnsi="Times New Roman" w:cs="Times New Roman"/>
          <w:sz w:val="24"/>
          <w:szCs w:val="24"/>
        </w:rPr>
      </w:pPr>
      <w:r w:rsidRPr="0045284C">
        <w:rPr>
          <w:rFonts w:ascii="Times New Roman" w:hAnsi="Times New Roman" w:cs="Times New Roman"/>
          <w:sz w:val="24"/>
          <w:szCs w:val="24"/>
        </w:rPr>
        <w:t xml:space="preserve">PIMENTEL, Helen Ulhôa. </w:t>
      </w:r>
      <w:r w:rsidRPr="0045284C">
        <w:rPr>
          <w:rFonts w:ascii="Times New Roman" w:hAnsi="Times New Roman" w:cs="Times New Roman"/>
          <w:b/>
          <w:sz w:val="24"/>
          <w:szCs w:val="24"/>
        </w:rPr>
        <w:t>C</w:t>
      </w:r>
      <w:r w:rsidRPr="00684EAA">
        <w:rPr>
          <w:rFonts w:ascii="Times New Roman" w:hAnsi="Times New Roman" w:cs="Times New Roman"/>
          <w:b/>
          <w:sz w:val="24"/>
          <w:szCs w:val="24"/>
        </w:rPr>
        <w:t>asamento e sexualidade:</w:t>
      </w:r>
      <w:r w:rsidRPr="009456F0">
        <w:rPr>
          <w:rFonts w:ascii="Times New Roman" w:hAnsi="Times New Roman" w:cs="Times New Roman"/>
          <w:sz w:val="24"/>
          <w:szCs w:val="24"/>
        </w:rPr>
        <w:t xml:space="preserve"> a construção das diferenças. Florianópolis: Editora Mulheres, 2012.</w:t>
      </w:r>
    </w:p>
    <w:p w:rsidR="00684EAA" w:rsidRDefault="00684EAA" w:rsidP="00AA463B">
      <w:pPr>
        <w:autoSpaceDE w:val="0"/>
        <w:autoSpaceDN w:val="0"/>
        <w:adjustRightInd w:val="0"/>
        <w:spacing w:after="0" w:line="240" w:lineRule="auto"/>
        <w:contextualSpacing/>
        <w:jc w:val="both"/>
        <w:rPr>
          <w:rFonts w:ascii="Times New Roman" w:hAnsi="Times New Roman" w:cs="Times New Roman"/>
          <w:sz w:val="24"/>
          <w:szCs w:val="24"/>
        </w:rPr>
      </w:pPr>
    </w:p>
    <w:p w:rsidR="00684EAA" w:rsidRPr="009456F0" w:rsidRDefault="00684EAA" w:rsidP="00AA463B">
      <w:pPr>
        <w:autoSpaceDE w:val="0"/>
        <w:autoSpaceDN w:val="0"/>
        <w:adjustRightInd w:val="0"/>
        <w:spacing w:after="0" w:line="240" w:lineRule="auto"/>
        <w:contextualSpacing/>
        <w:jc w:val="both"/>
        <w:rPr>
          <w:rFonts w:ascii="Times New Roman" w:hAnsi="Times New Roman" w:cs="Times New Roman"/>
          <w:sz w:val="24"/>
          <w:szCs w:val="24"/>
        </w:rPr>
      </w:pPr>
      <w:r w:rsidRPr="009456F0">
        <w:rPr>
          <w:rFonts w:ascii="Times New Roman" w:hAnsi="Times New Roman" w:cs="Times New Roman"/>
          <w:sz w:val="24"/>
          <w:szCs w:val="24"/>
        </w:rPr>
        <w:t xml:space="preserve">PIZETTA, José. </w:t>
      </w:r>
      <w:r>
        <w:rPr>
          <w:rFonts w:ascii="Times New Roman" w:hAnsi="Times New Roman" w:cs="Times New Roman"/>
          <w:sz w:val="24"/>
          <w:szCs w:val="24"/>
        </w:rPr>
        <w:t>É (</w:t>
      </w:r>
      <w:proofErr w:type="spellStart"/>
      <w:proofErr w:type="gramStart"/>
      <w:r>
        <w:rPr>
          <w:rFonts w:ascii="Times New Roman" w:hAnsi="Times New Roman" w:cs="Times New Roman"/>
          <w:sz w:val="24"/>
          <w:szCs w:val="24"/>
        </w:rPr>
        <w:t>des</w:t>
      </w:r>
      <w:proofErr w:type="spellEnd"/>
      <w:r>
        <w:rPr>
          <w:rFonts w:ascii="Times New Roman" w:hAnsi="Times New Roman" w:cs="Times New Roman"/>
          <w:sz w:val="24"/>
          <w:szCs w:val="24"/>
        </w:rPr>
        <w:t>)necessário</w:t>
      </w:r>
      <w:proofErr w:type="gramEnd"/>
      <w:r>
        <w:rPr>
          <w:rFonts w:ascii="Times New Roman" w:hAnsi="Times New Roman" w:cs="Times New Roman"/>
          <w:sz w:val="24"/>
          <w:szCs w:val="24"/>
        </w:rPr>
        <w:t xml:space="preserve"> o exame de culpa conjugal nas ações de </w:t>
      </w:r>
      <w:r w:rsidRPr="009456F0">
        <w:rPr>
          <w:rFonts w:ascii="Times New Roman" w:hAnsi="Times New Roman" w:cs="Times New Roman"/>
          <w:sz w:val="24"/>
          <w:szCs w:val="24"/>
        </w:rPr>
        <w:t xml:space="preserve">separação e de divórcio. In: </w:t>
      </w:r>
      <w:r w:rsidRPr="00684EAA">
        <w:rPr>
          <w:rFonts w:ascii="Times New Roman" w:hAnsi="Times New Roman" w:cs="Times New Roman"/>
          <w:b/>
          <w:sz w:val="24"/>
          <w:szCs w:val="24"/>
        </w:rPr>
        <w:t>Novos Estudos Jurídicos</w:t>
      </w:r>
      <w:r w:rsidRPr="009456F0">
        <w:rPr>
          <w:rFonts w:ascii="Times New Roman" w:hAnsi="Times New Roman" w:cs="Times New Roman"/>
          <w:sz w:val="24"/>
          <w:szCs w:val="24"/>
        </w:rPr>
        <w:t xml:space="preserve"> - Ano VII - Nº 15 - p.169-180, dezembro/ 2002. Disponível em: &lt; http://migre.me/uxyfQ&gt;, </w:t>
      </w:r>
      <w:proofErr w:type="gramStart"/>
      <w:r w:rsidRPr="009456F0">
        <w:rPr>
          <w:rFonts w:ascii="Times New Roman" w:hAnsi="Times New Roman" w:cs="Times New Roman"/>
          <w:sz w:val="24"/>
          <w:szCs w:val="24"/>
        </w:rPr>
        <w:t>Acesso</w:t>
      </w:r>
      <w:proofErr w:type="gramEnd"/>
      <w:r w:rsidRPr="009456F0">
        <w:rPr>
          <w:rFonts w:ascii="Times New Roman" w:hAnsi="Times New Roman" w:cs="Times New Roman"/>
          <w:sz w:val="24"/>
          <w:szCs w:val="24"/>
        </w:rPr>
        <w:t xml:space="preserve"> em 1º ago. 2016. </w:t>
      </w:r>
    </w:p>
    <w:p w:rsidR="00684EAA" w:rsidRDefault="00684EAA" w:rsidP="00AA463B">
      <w:pPr>
        <w:spacing w:line="240" w:lineRule="auto"/>
        <w:contextualSpacing/>
        <w:jc w:val="both"/>
        <w:rPr>
          <w:rFonts w:ascii="Times New Roman" w:hAnsi="Times New Roman" w:cs="Times New Roman"/>
          <w:sz w:val="24"/>
          <w:szCs w:val="24"/>
        </w:rPr>
      </w:pPr>
    </w:p>
    <w:p w:rsidR="00684EAA" w:rsidRPr="00684EAA" w:rsidRDefault="00684EAA" w:rsidP="00AA463B">
      <w:pPr>
        <w:spacing w:line="240" w:lineRule="auto"/>
        <w:contextualSpacing/>
        <w:jc w:val="both"/>
        <w:rPr>
          <w:rFonts w:ascii="Times New Roman" w:hAnsi="Times New Roman" w:cs="Times New Roman"/>
          <w:sz w:val="24"/>
          <w:szCs w:val="24"/>
        </w:rPr>
      </w:pPr>
      <w:r w:rsidRPr="00684EAA">
        <w:rPr>
          <w:rFonts w:ascii="Times New Roman" w:hAnsi="Times New Roman" w:cs="Times New Roman"/>
          <w:sz w:val="24"/>
          <w:szCs w:val="24"/>
        </w:rPr>
        <w:t xml:space="preserve">ROSADO, Ruy. </w:t>
      </w:r>
      <w:r w:rsidRPr="00684EAA">
        <w:rPr>
          <w:rFonts w:ascii="Times New Roman" w:hAnsi="Times New Roman" w:cs="Times New Roman"/>
          <w:bCs/>
          <w:sz w:val="24"/>
          <w:szCs w:val="24"/>
          <w:bdr w:val="none" w:sz="0" w:space="0" w:color="auto" w:frame="1"/>
        </w:rPr>
        <w:t xml:space="preserve">Indicação Literária: consolidação das leis civis. In: </w:t>
      </w:r>
      <w:r w:rsidRPr="00684EAA">
        <w:rPr>
          <w:rFonts w:ascii="Times New Roman" w:hAnsi="Times New Roman" w:cs="Times New Roman"/>
          <w:sz w:val="24"/>
          <w:szCs w:val="24"/>
          <w:shd w:val="clear" w:color="auto" w:fill="FFFFFF"/>
        </w:rPr>
        <w:t xml:space="preserve">FREITAS, Augusto Teixeira de. </w:t>
      </w:r>
      <w:r w:rsidRPr="00684EAA">
        <w:rPr>
          <w:rFonts w:ascii="Times New Roman" w:hAnsi="Times New Roman" w:cs="Times New Roman"/>
          <w:b/>
          <w:sz w:val="24"/>
          <w:szCs w:val="24"/>
          <w:shd w:val="clear" w:color="auto" w:fill="FFFFFF"/>
        </w:rPr>
        <w:t>Consolidação das Leis Civis.</w:t>
      </w:r>
      <w:r w:rsidRPr="00684EAA">
        <w:rPr>
          <w:rFonts w:ascii="Times New Roman" w:hAnsi="Times New Roman" w:cs="Times New Roman"/>
          <w:sz w:val="24"/>
          <w:szCs w:val="24"/>
          <w:shd w:val="clear" w:color="auto" w:fill="FFFFFF"/>
        </w:rPr>
        <w:t xml:space="preserve"> Brasília, D.F.: Senado Federal, 2003.</w:t>
      </w:r>
    </w:p>
    <w:p w:rsidR="00684EAA" w:rsidRDefault="00684EAA" w:rsidP="00AA463B">
      <w:pPr>
        <w:autoSpaceDE w:val="0"/>
        <w:autoSpaceDN w:val="0"/>
        <w:adjustRightInd w:val="0"/>
        <w:spacing w:after="0" w:line="240" w:lineRule="auto"/>
        <w:contextualSpacing/>
        <w:jc w:val="both"/>
        <w:rPr>
          <w:rFonts w:ascii="Times New Roman" w:hAnsi="Times New Roman" w:cs="Times New Roman"/>
          <w:sz w:val="24"/>
          <w:szCs w:val="24"/>
        </w:rPr>
      </w:pPr>
    </w:p>
    <w:p w:rsidR="00684EAA" w:rsidRPr="009456F0" w:rsidRDefault="00684EAA" w:rsidP="00AA463B">
      <w:pPr>
        <w:autoSpaceDE w:val="0"/>
        <w:autoSpaceDN w:val="0"/>
        <w:adjustRightInd w:val="0"/>
        <w:spacing w:after="0" w:line="240" w:lineRule="auto"/>
        <w:contextualSpacing/>
        <w:jc w:val="both"/>
        <w:rPr>
          <w:rFonts w:ascii="Times New Roman" w:hAnsi="Times New Roman" w:cs="Times New Roman"/>
          <w:bCs/>
          <w:sz w:val="24"/>
          <w:szCs w:val="24"/>
        </w:rPr>
      </w:pPr>
      <w:r w:rsidRPr="009456F0">
        <w:rPr>
          <w:rFonts w:ascii="Times New Roman" w:hAnsi="Times New Roman" w:cs="Times New Roman"/>
          <w:sz w:val="24"/>
          <w:szCs w:val="24"/>
        </w:rPr>
        <w:t xml:space="preserve">TORRES, Anália Maria Cardoso. </w:t>
      </w:r>
      <w:r w:rsidRPr="00684EAA">
        <w:rPr>
          <w:rFonts w:ascii="Times New Roman" w:hAnsi="Times New Roman" w:cs="Times New Roman"/>
          <w:b/>
          <w:bCs/>
          <w:sz w:val="24"/>
          <w:szCs w:val="24"/>
        </w:rPr>
        <w:t>Relatório da Unidade Curricular:</w:t>
      </w:r>
      <w:r w:rsidRPr="009456F0">
        <w:rPr>
          <w:rFonts w:ascii="Times New Roman" w:hAnsi="Times New Roman" w:cs="Times New Roman"/>
          <w:bCs/>
          <w:sz w:val="24"/>
          <w:szCs w:val="24"/>
        </w:rPr>
        <w:t xml:space="preserve"> Sociologia da Família Teorias e Debates. Lisboa, 2010. Disponível em: &lt;</w:t>
      </w:r>
      <w:r w:rsidRPr="009456F0">
        <w:rPr>
          <w:rFonts w:ascii="Times New Roman" w:hAnsi="Times New Roman" w:cs="Times New Roman"/>
          <w:sz w:val="24"/>
          <w:szCs w:val="24"/>
        </w:rPr>
        <w:t xml:space="preserve"> </w:t>
      </w:r>
      <w:r w:rsidRPr="009456F0">
        <w:rPr>
          <w:rFonts w:ascii="Times New Roman" w:hAnsi="Times New Roman" w:cs="Times New Roman"/>
          <w:bCs/>
          <w:sz w:val="24"/>
          <w:szCs w:val="24"/>
        </w:rPr>
        <w:t>http://migre.me/uxx7r&gt;. Acesso em 1º ago. 2016.</w:t>
      </w:r>
    </w:p>
    <w:p w:rsidR="00684EAA" w:rsidRDefault="00684EAA" w:rsidP="00AA463B">
      <w:pPr>
        <w:pStyle w:val="Default"/>
        <w:contextualSpacing/>
        <w:jc w:val="both"/>
      </w:pPr>
    </w:p>
    <w:p w:rsidR="00684EAA" w:rsidRPr="009456F0" w:rsidRDefault="00684EAA" w:rsidP="00AA463B">
      <w:pPr>
        <w:pStyle w:val="Default"/>
        <w:contextualSpacing/>
        <w:jc w:val="both"/>
      </w:pPr>
      <w:r w:rsidRPr="009456F0">
        <w:t xml:space="preserve">VIEIRA, Flávia David; SILVA, </w:t>
      </w:r>
      <w:proofErr w:type="spellStart"/>
      <w:r w:rsidRPr="009456F0">
        <w:t>Edvania</w:t>
      </w:r>
      <w:proofErr w:type="spellEnd"/>
      <w:r w:rsidRPr="009456F0">
        <w:t xml:space="preserve"> Gomes da.  O inst</w:t>
      </w:r>
      <w:r>
        <w:t>ituto do matrimônio nas Ordenações F</w:t>
      </w:r>
      <w:r w:rsidRPr="009456F0">
        <w:t>ilipinas: os efeitos de sentido de “casamento” na leg</w:t>
      </w:r>
      <w:r>
        <w:t>islação portuguesa aplicada no B</w:t>
      </w:r>
      <w:r w:rsidRPr="009456F0">
        <w:t>rasil</w:t>
      </w:r>
      <w:r>
        <w:t xml:space="preserve">. In: </w:t>
      </w:r>
      <w:proofErr w:type="spellStart"/>
      <w:r w:rsidRPr="00684EAA">
        <w:rPr>
          <w:b/>
        </w:rPr>
        <w:t>Linguasagem</w:t>
      </w:r>
      <w:proofErr w:type="spellEnd"/>
      <w:r>
        <w:t xml:space="preserve">, </w:t>
      </w:r>
      <w:r w:rsidRPr="009456F0">
        <w:t xml:space="preserve">São Carlos, v.23, n. 1, 2015. </w:t>
      </w:r>
      <w:proofErr w:type="spellStart"/>
      <w:r w:rsidRPr="009456F0">
        <w:t>Disponivel</w:t>
      </w:r>
      <w:proofErr w:type="spellEnd"/>
      <w:r w:rsidRPr="009456F0">
        <w:t xml:space="preserve"> em: &lt; http://migre.me/uxxph&gt; Acesso em 1º ago. 2016.</w:t>
      </w:r>
    </w:p>
    <w:p w:rsidR="00C53D86" w:rsidRPr="009456F0" w:rsidRDefault="00C53D86" w:rsidP="00AA463B">
      <w:pPr>
        <w:pStyle w:val="PargrafodaLista"/>
        <w:spacing w:line="240" w:lineRule="auto"/>
        <w:ind w:left="0"/>
        <w:jc w:val="both"/>
        <w:rPr>
          <w:rFonts w:ascii="Times New Roman" w:hAnsi="Times New Roman" w:cs="Times New Roman"/>
          <w:sz w:val="24"/>
          <w:szCs w:val="24"/>
        </w:rPr>
      </w:pPr>
      <w:bookmarkStart w:id="0" w:name="_GoBack"/>
      <w:bookmarkEnd w:id="0"/>
    </w:p>
    <w:sectPr w:rsidR="00C53D86" w:rsidRPr="009456F0" w:rsidSect="00AA463B">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3F3" w:rsidRDefault="005623F3" w:rsidP="000C5D15">
      <w:pPr>
        <w:spacing w:after="0" w:line="240" w:lineRule="auto"/>
      </w:pPr>
      <w:r>
        <w:separator/>
      </w:r>
    </w:p>
  </w:endnote>
  <w:endnote w:type="continuationSeparator" w:id="0">
    <w:p w:rsidR="005623F3" w:rsidRDefault="005623F3" w:rsidP="000C5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d3858078-Identity-H">
    <w:altName w:val="Arial Unicode MS"/>
    <w:panose1 w:val="00000000000000000000"/>
    <w:charset w:val="00"/>
    <w:family w:val="auto"/>
    <w:notTrueType/>
    <w:pitch w:val="default"/>
    <w:sig w:usb0="00000000" w:usb1="09060000"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C74" w:rsidRDefault="00055C7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C74" w:rsidRDefault="00055C7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C74" w:rsidRDefault="00055C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3F3" w:rsidRDefault="005623F3" w:rsidP="000C5D15">
      <w:pPr>
        <w:spacing w:after="0" w:line="240" w:lineRule="auto"/>
      </w:pPr>
      <w:r>
        <w:separator/>
      </w:r>
    </w:p>
  </w:footnote>
  <w:footnote w:type="continuationSeparator" w:id="0">
    <w:p w:rsidR="005623F3" w:rsidRDefault="005623F3" w:rsidP="000C5D15">
      <w:pPr>
        <w:spacing w:after="0" w:line="240" w:lineRule="auto"/>
      </w:pPr>
      <w:r>
        <w:continuationSeparator/>
      </w:r>
    </w:p>
  </w:footnote>
  <w:footnote w:id="1">
    <w:p w:rsidR="008F4E2F" w:rsidRDefault="008F4E2F" w:rsidP="00A03B10">
      <w:pPr>
        <w:pStyle w:val="Textodenotaderodap"/>
        <w:jc w:val="both"/>
      </w:pPr>
      <w:r>
        <w:rPr>
          <w:rStyle w:val="Refdenotaderodap"/>
        </w:rPr>
        <w:footnoteRef/>
      </w:r>
      <w:r>
        <w:t xml:space="preserve"> </w:t>
      </w:r>
      <w:r w:rsidRPr="00A03B10">
        <w:rPr>
          <w:rFonts w:ascii="Times New Roman" w:hAnsi="Times New Roman" w:cs="Times New Roman"/>
        </w:rPr>
        <w:t>ENGELS, Friedrich. A origem da família, da propriedade privada e do Estado: trabalho relacionado com as investigações de L. H. Morgan. Rio de Janeiro: Civilização Brasileira, 1979. p. 06.</w:t>
      </w:r>
    </w:p>
  </w:footnote>
  <w:footnote w:id="2">
    <w:p w:rsidR="008F4E2F" w:rsidRPr="00A03B10" w:rsidRDefault="008F4E2F" w:rsidP="00A03B10">
      <w:pPr>
        <w:pStyle w:val="Textodenotaderodap"/>
        <w:contextualSpacing/>
        <w:jc w:val="both"/>
        <w:rPr>
          <w:rFonts w:ascii="Times New Roman" w:hAnsi="Times New Roman" w:cs="Times New Roman"/>
        </w:rPr>
      </w:pPr>
      <w:r w:rsidRPr="00A03B10">
        <w:rPr>
          <w:rStyle w:val="Refdenotaderodap"/>
          <w:rFonts w:ascii="Times New Roman" w:hAnsi="Times New Roman" w:cs="Times New Roman"/>
        </w:rPr>
        <w:footnoteRef/>
      </w:r>
      <w:r w:rsidRPr="00A03B10">
        <w:rPr>
          <w:rFonts w:ascii="Times New Roman" w:hAnsi="Times New Roman" w:cs="Times New Roman"/>
        </w:rPr>
        <w:t xml:space="preserve"> Ibidem, 1979, p. 07-16.</w:t>
      </w:r>
    </w:p>
  </w:footnote>
  <w:footnote w:id="3">
    <w:p w:rsidR="008F4E2F" w:rsidRPr="00A03B10" w:rsidRDefault="008F4E2F" w:rsidP="00A03B10">
      <w:pPr>
        <w:pStyle w:val="Textodenotaderodap"/>
        <w:contextualSpacing/>
        <w:jc w:val="both"/>
        <w:rPr>
          <w:rFonts w:ascii="Times New Roman" w:hAnsi="Times New Roman" w:cs="Times New Roman"/>
        </w:rPr>
      </w:pPr>
      <w:r w:rsidRPr="00A03B10">
        <w:rPr>
          <w:rStyle w:val="Refdenotaderodap"/>
          <w:rFonts w:ascii="Times New Roman" w:hAnsi="Times New Roman" w:cs="Times New Roman"/>
        </w:rPr>
        <w:footnoteRef/>
      </w:r>
      <w:r w:rsidRPr="00A03B10">
        <w:rPr>
          <w:rFonts w:ascii="Times New Roman" w:hAnsi="Times New Roman" w:cs="Times New Roman"/>
        </w:rPr>
        <w:t xml:space="preserve"> Ibidem, 1979, p. 03-04.</w:t>
      </w:r>
    </w:p>
  </w:footnote>
  <w:footnote w:id="4">
    <w:p w:rsidR="008F4E2F" w:rsidRPr="00A03B10" w:rsidRDefault="008F4E2F" w:rsidP="00A03B10">
      <w:pPr>
        <w:pStyle w:val="Textodenotaderodap"/>
        <w:contextualSpacing/>
        <w:jc w:val="both"/>
        <w:rPr>
          <w:rFonts w:ascii="Times New Roman" w:hAnsi="Times New Roman" w:cs="Times New Roman"/>
        </w:rPr>
      </w:pPr>
      <w:r w:rsidRPr="00A03B10">
        <w:rPr>
          <w:rStyle w:val="Refdenotaderodap"/>
          <w:rFonts w:ascii="Times New Roman" w:hAnsi="Times New Roman" w:cs="Times New Roman"/>
        </w:rPr>
        <w:footnoteRef/>
      </w:r>
      <w:r w:rsidRPr="00A03B10">
        <w:rPr>
          <w:rFonts w:ascii="Times New Roman" w:hAnsi="Times New Roman" w:cs="Times New Roman"/>
        </w:rPr>
        <w:t xml:space="preserve"> Ibidem, 1979, p. 37-66.</w:t>
      </w:r>
    </w:p>
  </w:footnote>
  <w:footnote w:id="5">
    <w:p w:rsidR="008F4E2F" w:rsidRPr="00A03B10" w:rsidRDefault="008F4E2F" w:rsidP="00A03B10">
      <w:pPr>
        <w:pStyle w:val="Textodenotaderodap"/>
        <w:contextualSpacing/>
        <w:jc w:val="both"/>
        <w:rPr>
          <w:rFonts w:ascii="Times New Roman" w:hAnsi="Times New Roman" w:cs="Times New Roman"/>
        </w:rPr>
      </w:pPr>
      <w:r w:rsidRPr="00A03B10">
        <w:rPr>
          <w:rStyle w:val="Refdenotaderodap"/>
          <w:rFonts w:ascii="Times New Roman" w:hAnsi="Times New Roman" w:cs="Times New Roman"/>
        </w:rPr>
        <w:footnoteRef/>
      </w:r>
      <w:r w:rsidRPr="00A03B10">
        <w:rPr>
          <w:rFonts w:ascii="Times New Roman" w:hAnsi="Times New Roman" w:cs="Times New Roman"/>
        </w:rPr>
        <w:t xml:space="preserve"> Ibidem, 1979, p. 38-39.</w:t>
      </w:r>
    </w:p>
  </w:footnote>
  <w:footnote w:id="6">
    <w:p w:rsidR="008F4E2F" w:rsidRPr="00A03B10" w:rsidRDefault="008F4E2F" w:rsidP="00A03B10">
      <w:pPr>
        <w:pStyle w:val="Textodenotaderodap"/>
        <w:contextualSpacing/>
        <w:jc w:val="both"/>
        <w:rPr>
          <w:rFonts w:ascii="Times New Roman" w:hAnsi="Times New Roman" w:cs="Times New Roman"/>
        </w:rPr>
      </w:pPr>
      <w:r w:rsidRPr="00A03B10">
        <w:rPr>
          <w:rStyle w:val="Refdenotaderodap"/>
          <w:rFonts w:ascii="Times New Roman" w:hAnsi="Times New Roman" w:cs="Times New Roman"/>
        </w:rPr>
        <w:footnoteRef/>
      </w:r>
      <w:r w:rsidRPr="00A03B10">
        <w:rPr>
          <w:rFonts w:ascii="Times New Roman" w:hAnsi="Times New Roman" w:cs="Times New Roman"/>
        </w:rPr>
        <w:t xml:space="preserve"> Ibidem, 1979, p. 40.</w:t>
      </w:r>
    </w:p>
  </w:footnote>
  <w:footnote w:id="7">
    <w:p w:rsidR="008F4E2F" w:rsidRPr="00A03B10" w:rsidRDefault="008F4E2F" w:rsidP="00A03B10">
      <w:pPr>
        <w:pStyle w:val="Textodenotaderodap"/>
        <w:contextualSpacing/>
        <w:jc w:val="both"/>
        <w:rPr>
          <w:rFonts w:ascii="Times New Roman" w:hAnsi="Times New Roman" w:cs="Times New Roman"/>
        </w:rPr>
      </w:pPr>
      <w:r w:rsidRPr="00A03B10">
        <w:rPr>
          <w:rStyle w:val="Refdenotaderodap"/>
          <w:rFonts w:ascii="Times New Roman" w:hAnsi="Times New Roman" w:cs="Times New Roman"/>
        </w:rPr>
        <w:footnoteRef/>
      </w:r>
      <w:r w:rsidRPr="00A03B10">
        <w:rPr>
          <w:rFonts w:ascii="Times New Roman" w:hAnsi="Times New Roman" w:cs="Times New Roman"/>
        </w:rPr>
        <w:t xml:space="preserve"> Ibidem, 1979, p. 49.</w:t>
      </w:r>
    </w:p>
  </w:footnote>
  <w:footnote w:id="8">
    <w:p w:rsidR="008F4E2F" w:rsidRPr="00A03B10" w:rsidRDefault="008F4E2F" w:rsidP="00A03B10">
      <w:pPr>
        <w:pStyle w:val="Textodenotaderodap"/>
        <w:contextualSpacing/>
        <w:jc w:val="both"/>
        <w:rPr>
          <w:rFonts w:ascii="Times New Roman" w:hAnsi="Times New Roman" w:cs="Times New Roman"/>
        </w:rPr>
      </w:pPr>
      <w:r w:rsidRPr="00A03B10">
        <w:rPr>
          <w:rStyle w:val="Refdenotaderodap"/>
          <w:rFonts w:ascii="Times New Roman" w:hAnsi="Times New Roman" w:cs="Times New Roman"/>
        </w:rPr>
        <w:footnoteRef/>
      </w:r>
      <w:r w:rsidRPr="00A03B10">
        <w:rPr>
          <w:rFonts w:ascii="Times New Roman" w:hAnsi="Times New Roman" w:cs="Times New Roman"/>
        </w:rPr>
        <w:t xml:space="preserve"> Ibidem, 1979, p. 50.</w:t>
      </w:r>
    </w:p>
  </w:footnote>
  <w:footnote w:id="9">
    <w:p w:rsidR="008F4E2F" w:rsidRPr="00A03B10" w:rsidRDefault="008F4E2F" w:rsidP="00A03B10">
      <w:pPr>
        <w:pStyle w:val="Textodenotaderodap"/>
        <w:contextualSpacing/>
        <w:jc w:val="both"/>
        <w:rPr>
          <w:rFonts w:ascii="Times New Roman" w:hAnsi="Times New Roman" w:cs="Times New Roman"/>
        </w:rPr>
      </w:pPr>
      <w:r w:rsidRPr="00A03B10">
        <w:rPr>
          <w:rStyle w:val="Refdenotaderodap"/>
          <w:rFonts w:ascii="Times New Roman" w:hAnsi="Times New Roman" w:cs="Times New Roman"/>
        </w:rPr>
        <w:footnoteRef/>
      </w:r>
      <w:r w:rsidRPr="00A03B10">
        <w:rPr>
          <w:rFonts w:ascii="Times New Roman" w:hAnsi="Times New Roman" w:cs="Times New Roman"/>
        </w:rPr>
        <w:t xml:space="preserve"> </w:t>
      </w:r>
      <w:r>
        <w:rPr>
          <w:rFonts w:ascii="Times New Roman" w:hAnsi="Times New Roman" w:cs="Times New Roman"/>
        </w:rPr>
        <w:t xml:space="preserve"> </w:t>
      </w:r>
      <w:r w:rsidRPr="00A03B10">
        <w:rPr>
          <w:rFonts w:ascii="Times New Roman" w:hAnsi="Times New Roman" w:cs="Times New Roman"/>
        </w:rPr>
        <w:t>Ibidem, 1979, p. 56.</w:t>
      </w:r>
    </w:p>
  </w:footnote>
  <w:footnote w:id="10">
    <w:p w:rsidR="008F4E2F" w:rsidRPr="00A03B10" w:rsidRDefault="008F4E2F" w:rsidP="00A03B10">
      <w:pPr>
        <w:pStyle w:val="Textodenotaderodap"/>
        <w:contextualSpacing/>
        <w:jc w:val="both"/>
        <w:rPr>
          <w:rFonts w:ascii="Times New Roman" w:hAnsi="Times New Roman" w:cs="Times New Roman"/>
        </w:rPr>
      </w:pPr>
      <w:r w:rsidRPr="00A03B10">
        <w:rPr>
          <w:rStyle w:val="Refdenotaderodap"/>
          <w:rFonts w:ascii="Times New Roman" w:hAnsi="Times New Roman" w:cs="Times New Roman"/>
        </w:rPr>
        <w:footnoteRef/>
      </w:r>
      <w:r w:rsidRPr="00A03B10">
        <w:rPr>
          <w:rFonts w:ascii="Times New Roman" w:hAnsi="Times New Roman" w:cs="Times New Roman"/>
        </w:rPr>
        <w:t xml:space="preserve"> Ibidem, 1979, p. 58-66.</w:t>
      </w:r>
    </w:p>
  </w:footnote>
  <w:footnote w:id="11">
    <w:p w:rsidR="008F4E2F" w:rsidRPr="00A03B10" w:rsidRDefault="008F4E2F" w:rsidP="00A03B10">
      <w:pPr>
        <w:pStyle w:val="Textodenotaderodap"/>
        <w:contextualSpacing/>
        <w:jc w:val="both"/>
        <w:rPr>
          <w:rFonts w:ascii="Times New Roman" w:hAnsi="Times New Roman" w:cs="Times New Roman"/>
        </w:rPr>
      </w:pPr>
      <w:r w:rsidRPr="00A03B10">
        <w:rPr>
          <w:rStyle w:val="Refdenotaderodap"/>
          <w:rFonts w:ascii="Times New Roman" w:hAnsi="Times New Roman" w:cs="Times New Roman"/>
        </w:rPr>
        <w:footnoteRef/>
      </w:r>
      <w:r w:rsidRPr="00A03B10">
        <w:rPr>
          <w:rFonts w:ascii="Times New Roman" w:hAnsi="Times New Roman" w:cs="Times New Roman"/>
        </w:rPr>
        <w:t xml:space="preserve"> Ibidem, 1979, p. 61-62.</w:t>
      </w:r>
    </w:p>
  </w:footnote>
  <w:footnote w:id="12">
    <w:p w:rsidR="008F4E2F" w:rsidRPr="00A03B10" w:rsidRDefault="008F4E2F" w:rsidP="00A03B10">
      <w:pPr>
        <w:pStyle w:val="Textodenotaderodap"/>
        <w:contextualSpacing/>
        <w:jc w:val="both"/>
        <w:rPr>
          <w:rFonts w:ascii="Times New Roman" w:hAnsi="Times New Roman" w:cs="Times New Roman"/>
        </w:rPr>
      </w:pPr>
      <w:r w:rsidRPr="00A03B10">
        <w:rPr>
          <w:rStyle w:val="Refdenotaderodap"/>
          <w:rFonts w:ascii="Times New Roman" w:hAnsi="Times New Roman" w:cs="Times New Roman"/>
        </w:rPr>
        <w:footnoteRef/>
      </w:r>
      <w:r w:rsidRPr="00A03B10">
        <w:rPr>
          <w:rFonts w:ascii="Times New Roman" w:hAnsi="Times New Roman" w:cs="Times New Roman"/>
        </w:rPr>
        <w:t xml:space="preserve"> Ibidem, 1979, p. 62.</w:t>
      </w:r>
    </w:p>
  </w:footnote>
  <w:footnote w:id="13">
    <w:p w:rsidR="008F4E2F" w:rsidRPr="00A03B10" w:rsidRDefault="008F4E2F" w:rsidP="00A03B10">
      <w:pPr>
        <w:pStyle w:val="Textodenotaderodap"/>
        <w:jc w:val="both"/>
        <w:rPr>
          <w:rFonts w:ascii="Times New Roman" w:hAnsi="Times New Roman" w:cs="Times New Roman"/>
        </w:rPr>
      </w:pPr>
      <w:r w:rsidRPr="00A03B10">
        <w:rPr>
          <w:rStyle w:val="Refdenotaderodap"/>
          <w:rFonts w:ascii="Times New Roman" w:hAnsi="Times New Roman" w:cs="Times New Roman"/>
        </w:rPr>
        <w:footnoteRef/>
      </w:r>
      <w:r w:rsidRPr="00A03B10">
        <w:rPr>
          <w:rFonts w:ascii="Times New Roman" w:hAnsi="Times New Roman" w:cs="Times New Roman"/>
        </w:rPr>
        <w:t xml:space="preserve"> MURARO, Rose Marie. Breve Introdução Histórica. In: KRAMER, Heinrich; SPRENGER, James. O martelo das feiticeiras. Rio de Janeiro: Rosa dos Tempos, 1997. p. 06</w:t>
      </w:r>
    </w:p>
  </w:footnote>
  <w:footnote w:id="14">
    <w:p w:rsidR="008F4E2F" w:rsidRPr="00A03B10" w:rsidRDefault="008F4E2F" w:rsidP="00A03B10">
      <w:pPr>
        <w:pStyle w:val="Textodenotaderodap"/>
        <w:contextualSpacing/>
        <w:jc w:val="both"/>
        <w:rPr>
          <w:rFonts w:ascii="Times New Roman" w:hAnsi="Times New Roman" w:cs="Times New Roman"/>
        </w:rPr>
      </w:pPr>
      <w:r w:rsidRPr="00A03B10">
        <w:rPr>
          <w:rStyle w:val="Refdenotaderodap"/>
          <w:rFonts w:ascii="Times New Roman" w:hAnsi="Times New Roman" w:cs="Times New Roman"/>
        </w:rPr>
        <w:footnoteRef/>
      </w:r>
      <w:r w:rsidRPr="00A03B10">
        <w:rPr>
          <w:rFonts w:ascii="Times New Roman" w:hAnsi="Times New Roman" w:cs="Times New Roman"/>
        </w:rPr>
        <w:t xml:space="preserve"> Ibidem, 1997, p. 07. </w:t>
      </w:r>
    </w:p>
  </w:footnote>
  <w:footnote w:id="15">
    <w:p w:rsidR="008F4E2F" w:rsidRPr="00A03B10" w:rsidRDefault="008F4E2F" w:rsidP="00A03B10">
      <w:pPr>
        <w:pStyle w:val="Textodenotaderodap"/>
        <w:contextualSpacing/>
        <w:jc w:val="both"/>
        <w:rPr>
          <w:rFonts w:ascii="Times New Roman" w:hAnsi="Times New Roman" w:cs="Times New Roman"/>
        </w:rPr>
      </w:pPr>
      <w:r w:rsidRPr="00A03B10">
        <w:rPr>
          <w:rStyle w:val="Refdenotaderodap"/>
          <w:rFonts w:ascii="Times New Roman" w:hAnsi="Times New Roman" w:cs="Times New Roman"/>
        </w:rPr>
        <w:footnoteRef/>
      </w:r>
      <w:r w:rsidRPr="00A03B10">
        <w:rPr>
          <w:rFonts w:ascii="Times New Roman" w:hAnsi="Times New Roman" w:cs="Times New Roman"/>
        </w:rPr>
        <w:t xml:space="preserve"> Ibidem, 1997, p. 13.</w:t>
      </w:r>
    </w:p>
  </w:footnote>
  <w:footnote w:id="16">
    <w:p w:rsidR="008F4E2F" w:rsidRPr="00A03B10" w:rsidRDefault="008F4E2F" w:rsidP="00A03B10">
      <w:pPr>
        <w:pStyle w:val="Textodenotaderodap"/>
        <w:contextualSpacing/>
        <w:jc w:val="both"/>
        <w:rPr>
          <w:rFonts w:ascii="Times New Roman" w:hAnsi="Times New Roman" w:cs="Times New Roman"/>
        </w:rPr>
      </w:pPr>
      <w:r w:rsidRPr="00A03B10">
        <w:rPr>
          <w:rStyle w:val="Refdenotaderodap"/>
          <w:rFonts w:ascii="Times New Roman" w:hAnsi="Times New Roman" w:cs="Times New Roman"/>
        </w:rPr>
        <w:footnoteRef/>
      </w:r>
      <w:r w:rsidRPr="00A03B10">
        <w:rPr>
          <w:rFonts w:ascii="Times New Roman" w:hAnsi="Times New Roman" w:cs="Times New Roman"/>
        </w:rPr>
        <w:t xml:space="preserve"> Ibidem, 1997, p. 13.</w:t>
      </w:r>
    </w:p>
  </w:footnote>
  <w:footnote w:id="17">
    <w:p w:rsidR="008F4E2F" w:rsidRPr="00A03B10" w:rsidRDefault="008F4E2F" w:rsidP="00A03B10">
      <w:pPr>
        <w:pStyle w:val="Textodenotaderodap"/>
        <w:contextualSpacing/>
        <w:jc w:val="both"/>
        <w:rPr>
          <w:rFonts w:ascii="Times New Roman" w:hAnsi="Times New Roman" w:cs="Times New Roman"/>
        </w:rPr>
      </w:pPr>
      <w:r w:rsidRPr="00A03B10">
        <w:rPr>
          <w:rStyle w:val="Refdenotaderodap"/>
          <w:rFonts w:ascii="Times New Roman" w:hAnsi="Times New Roman" w:cs="Times New Roman"/>
        </w:rPr>
        <w:footnoteRef/>
      </w:r>
      <w:r w:rsidRPr="00A03B10">
        <w:rPr>
          <w:rFonts w:ascii="Times New Roman" w:hAnsi="Times New Roman" w:cs="Times New Roman"/>
        </w:rPr>
        <w:t xml:space="preserve"> TORRES, Anália Maria Cardoso. Relatório da Unidade Curricular: Sociologia da Família Teorias e Debates. Lisboa, 2010. Disponível em: &lt; http://migre.me/uxx7r&gt;. Acesso em 1º ago. 2016. p.38.</w:t>
      </w:r>
    </w:p>
  </w:footnote>
  <w:footnote w:id="18">
    <w:p w:rsidR="008F4E2F" w:rsidRPr="00A03B10" w:rsidRDefault="008F4E2F" w:rsidP="00A03B10">
      <w:pPr>
        <w:pStyle w:val="Textodenotaderodap"/>
        <w:contextualSpacing/>
        <w:jc w:val="both"/>
        <w:rPr>
          <w:rFonts w:ascii="Times New Roman" w:hAnsi="Times New Roman" w:cs="Times New Roman"/>
        </w:rPr>
      </w:pPr>
      <w:r w:rsidRPr="00A03B10">
        <w:rPr>
          <w:rStyle w:val="Refdenotaderodap"/>
          <w:rFonts w:ascii="Times New Roman" w:hAnsi="Times New Roman" w:cs="Times New Roman"/>
        </w:rPr>
        <w:footnoteRef/>
      </w:r>
      <w:r w:rsidRPr="00A03B10">
        <w:rPr>
          <w:rFonts w:ascii="Times New Roman" w:hAnsi="Times New Roman" w:cs="Times New Roman"/>
        </w:rPr>
        <w:t xml:space="preserve"> BECK, </w:t>
      </w:r>
      <w:proofErr w:type="spellStart"/>
      <w:r w:rsidRPr="00A03B10">
        <w:rPr>
          <w:rFonts w:ascii="Times New Roman" w:hAnsi="Times New Roman" w:cs="Times New Roman"/>
        </w:rPr>
        <w:t>Ulrich</w:t>
      </w:r>
      <w:proofErr w:type="spellEnd"/>
      <w:r w:rsidRPr="00A03B10">
        <w:rPr>
          <w:rFonts w:ascii="Times New Roman" w:hAnsi="Times New Roman" w:cs="Times New Roman"/>
        </w:rPr>
        <w:t xml:space="preserve">. </w:t>
      </w:r>
      <w:proofErr w:type="spellStart"/>
      <w:r w:rsidRPr="00A03B10">
        <w:rPr>
          <w:rFonts w:ascii="Times New Roman" w:hAnsi="Times New Roman" w:cs="Times New Roman"/>
        </w:rPr>
        <w:t>Risk</w:t>
      </w:r>
      <w:proofErr w:type="spellEnd"/>
      <w:r w:rsidRPr="00A03B10">
        <w:rPr>
          <w:rFonts w:ascii="Times New Roman" w:hAnsi="Times New Roman" w:cs="Times New Roman"/>
        </w:rPr>
        <w:t xml:space="preserve"> </w:t>
      </w:r>
      <w:proofErr w:type="spellStart"/>
      <w:r w:rsidRPr="00A03B10">
        <w:rPr>
          <w:rFonts w:ascii="Times New Roman" w:hAnsi="Times New Roman" w:cs="Times New Roman"/>
        </w:rPr>
        <w:t>Society</w:t>
      </w:r>
      <w:proofErr w:type="spellEnd"/>
      <w:r w:rsidRPr="00A03B10">
        <w:rPr>
          <w:rFonts w:ascii="Times New Roman" w:hAnsi="Times New Roman" w:cs="Times New Roman"/>
        </w:rPr>
        <w:t xml:space="preserve">: </w:t>
      </w:r>
      <w:proofErr w:type="spellStart"/>
      <w:r w:rsidRPr="00A03B10">
        <w:rPr>
          <w:rFonts w:ascii="Times New Roman" w:hAnsi="Times New Roman" w:cs="Times New Roman"/>
        </w:rPr>
        <w:t>Towards</w:t>
      </w:r>
      <w:proofErr w:type="spellEnd"/>
      <w:r w:rsidRPr="00A03B10">
        <w:rPr>
          <w:rFonts w:ascii="Times New Roman" w:hAnsi="Times New Roman" w:cs="Times New Roman"/>
        </w:rPr>
        <w:t xml:space="preserve"> a New </w:t>
      </w:r>
      <w:proofErr w:type="spellStart"/>
      <w:r w:rsidRPr="00A03B10">
        <w:rPr>
          <w:rFonts w:ascii="Times New Roman" w:hAnsi="Times New Roman" w:cs="Times New Roman"/>
        </w:rPr>
        <w:t>Modernity</w:t>
      </w:r>
      <w:proofErr w:type="spellEnd"/>
      <w:r w:rsidRPr="00A03B10">
        <w:rPr>
          <w:rFonts w:ascii="Times New Roman" w:hAnsi="Times New Roman" w:cs="Times New Roman"/>
        </w:rPr>
        <w:t xml:space="preserve">. London: </w:t>
      </w:r>
      <w:proofErr w:type="spellStart"/>
      <w:r w:rsidRPr="00A03B10">
        <w:rPr>
          <w:rFonts w:ascii="Times New Roman" w:hAnsi="Times New Roman" w:cs="Times New Roman"/>
        </w:rPr>
        <w:t>Sage</w:t>
      </w:r>
      <w:proofErr w:type="spellEnd"/>
      <w:r w:rsidRPr="00A03B10">
        <w:rPr>
          <w:rFonts w:ascii="Times New Roman" w:hAnsi="Times New Roman" w:cs="Times New Roman"/>
        </w:rPr>
        <w:t xml:space="preserve"> </w:t>
      </w:r>
      <w:proofErr w:type="spellStart"/>
      <w:r w:rsidRPr="00A03B10">
        <w:rPr>
          <w:rFonts w:ascii="Times New Roman" w:hAnsi="Times New Roman" w:cs="Times New Roman"/>
        </w:rPr>
        <w:t>Publications</w:t>
      </w:r>
      <w:proofErr w:type="spellEnd"/>
      <w:r w:rsidRPr="00A03B10">
        <w:rPr>
          <w:rFonts w:ascii="Times New Roman" w:hAnsi="Times New Roman" w:cs="Times New Roman"/>
        </w:rPr>
        <w:t>, 1992. p. 107.</w:t>
      </w:r>
    </w:p>
  </w:footnote>
  <w:footnote w:id="19">
    <w:p w:rsidR="008F4E2F" w:rsidRPr="008F4E2F" w:rsidRDefault="008F4E2F" w:rsidP="008F4E2F">
      <w:pPr>
        <w:autoSpaceDE w:val="0"/>
        <w:autoSpaceDN w:val="0"/>
        <w:adjustRightInd w:val="0"/>
        <w:spacing w:after="0" w:line="240" w:lineRule="auto"/>
        <w:contextualSpacing/>
        <w:jc w:val="both"/>
        <w:rPr>
          <w:rFonts w:ascii="Times New Roman" w:hAnsi="Times New Roman" w:cs="Times New Roman"/>
          <w:sz w:val="20"/>
          <w:szCs w:val="20"/>
        </w:rPr>
      </w:pPr>
      <w:r w:rsidRPr="00A03B10">
        <w:rPr>
          <w:rStyle w:val="Refdenotaderodap"/>
          <w:rFonts w:ascii="Times New Roman" w:hAnsi="Times New Roman" w:cs="Times New Roman"/>
          <w:sz w:val="20"/>
          <w:szCs w:val="20"/>
        </w:rPr>
        <w:footnoteRef/>
      </w:r>
      <w:r w:rsidRPr="00A03B10">
        <w:rPr>
          <w:rFonts w:ascii="Times New Roman" w:hAnsi="Times New Roman" w:cs="Times New Roman"/>
          <w:sz w:val="20"/>
          <w:szCs w:val="20"/>
        </w:rPr>
        <w:t xml:space="preserve"> As críticas feitas a Durkheim são resumidas por Anália </w:t>
      </w:r>
      <w:proofErr w:type="gramStart"/>
      <w:r w:rsidRPr="00A03B10">
        <w:rPr>
          <w:rFonts w:ascii="Times New Roman" w:hAnsi="Times New Roman" w:cs="Times New Roman"/>
          <w:sz w:val="20"/>
          <w:szCs w:val="20"/>
        </w:rPr>
        <w:t>Torres.:</w:t>
      </w:r>
      <w:proofErr w:type="gramEnd"/>
      <w:r w:rsidRPr="00A03B10">
        <w:rPr>
          <w:rFonts w:ascii="Times New Roman" w:hAnsi="Times New Roman" w:cs="Times New Roman"/>
          <w:sz w:val="20"/>
          <w:szCs w:val="20"/>
        </w:rPr>
        <w:t xml:space="preserve"> “A ideia da passagem da família paternal à chamada família conjugal moderna é tão conhecida e divulgada quanto criticada. Demógrafos e historiadores da família puseram em causa a perspectiva de Durkheim, ao demonstrarem que estas passagens poderiam configurar-se de forma mais complexa e que, sobretudo, não se deveria falar, linearmente, do retraimento da família, na medida em que noutras formas anteriores de organização social a família também assumira tamanho reduzido e formas de relacionamento semelhantes. Mas ninguém pode contestar que foi </w:t>
      </w:r>
      <w:proofErr w:type="spellStart"/>
      <w:r w:rsidRPr="00A03B10">
        <w:rPr>
          <w:rFonts w:ascii="Times New Roman" w:hAnsi="Times New Roman" w:cs="Times New Roman"/>
          <w:sz w:val="20"/>
          <w:szCs w:val="20"/>
        </w:rPr>
        <w:t>exactamente</w:t>
      </w:r>
      <w:proofErr w:type="spellEnd"/>
      <w:r w:rsidRPr="00A03B10">
        <w:rPr>
          <w:rFonts w:ascii="Times New Roman" w:hAnsi="Times New Roman" w:cs="Times New Roman"/>
          <w:sz w:val="20"/>
          <w:szCs w:val="20"/>
        </w:rPr>
        <w:t xml:space="preserve"> no sentido indicado por </w:t>
      </w:r>
      <w:r w:rsidRPr="008F4E2F">
        <w:rPr>
          <w:rFonts w:ascii="Times New Roman" w:hAnsi="Times New Roman" w:cs="Times New Roman"/>
          <w:sz w:val="20"/>
          <w:szCs w:val="20"/>
        </w:rPr>
        <w:t xml:space="preserve">Durkheim que evoluíram as relações familiares e as normas a elas </w:t>
      </w:r>
      <w:proofErr w:type="gramStart"/>
      <w:r w:rsidRPr="008F4E2F">
        <w:rPr>
          <w:rFonts w:ascii="Times New Roman" w:hAnsi="Times New Roman" w:cs="Times New Roman"/>
          <w:sz w:val="20"/>
          <w:szCs w:val="20"/>
        </w:rPr>
        <w:t>associadas.[...]</w:t>
      </w:r>
      <w:proofErr w:type="gramEnd"/>
      <w:r w:rsidRPr="008F4E2F">
        <w:rPr>
          <w:rFonts w:ascii="Times New Roman" w:hAnsi="Times New Roman" w:cs="Times New Roman"/>
          <w:sz w:val="20"/>
          <w:szCs w:val="20"/>
        </w:rPr>
        <w:t xml:space="preserve"> Se é verdade que havia excessiva simplificação e homogeneização nesta perspectiva, Durkheim, apesar de tudo, acertou no essencial quanto ao sentido das transformações verificadas”. (TORRES, Anália Maria Cardoso, op. cit. 2010, p. 40). </w:t>
      </w:r>
    </w:p>
  </w:footnote>
  <w:footnote w:id="20">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TORRES, op. Cit., 2010, p. 44.</w:t>
      </w:r>
    </w:p>
  </w:footnote>
  <w:footnote w:id="21">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VIEIRA, Flávia David; SILVA, </w:t>
      </w:r>
      <w:proofErr w:type="spellStart"/>
      <w:r w:rsidRPr="008F4E2F">
        <w:rPr>
          <w:rFonts w:ascii="Times New Roman" w:hAnsi="Times New Roman" w:cs="Times New Roman"/>
        </w:rPr>
        <w:t>Edvania</w:t>
      </w:r>
      <w:proofErr w:type="spellEnd"/>
      <w:r w:rsidRPr="008F4E2F">
        <w:rPr>
          <w:rFonts w:ascii="Times New Roman" w:hAnsi="Times New Roman" w:cs="Times New Roman"/>
        </w:rPr>
        <w:t xml:space="preserve"> Gomes da.  O instituto do matrimônio nas Ordenações Filipinas: os efeitos de sentido de “casamento” na legislação portuguesa aplicada no Brasil. In: </w:t>
      </w:r>
      <w:proofErr w:type="spellStart"/>
      <w:r w:rsidRPr="008F4E2F">
        <w:rPr>
          <w:rFonts w:ascii="Times New Roman" w:hAnsi="Times New Roman" w:cs="Times New Roman"/>
        </w:rPr>
        <w:t>Linguasagem</w:t>
      </w:r>
      <w:proofErr w:type="spellEnd"/>
      <w:r w:rsidRPr="008F4E2F">
        <w:rPr>
          <w:rFonts w:ascii="Times New Roman" w:hAnsi="Times New Roman" w:cs="Times New Roman"/>
        </w:rPr>
        <w:t xml:space="preserve">, São Carlos, v.23, n. 1, 2015. </w:t>
      </w:r>
      <w:proofErr w:type="spellStart"/>
      <w:r w:rsidRPr="008F4E2F">
        <w:rPr>
          <w:rFonts w:ascii="Times New Roman" w:hAnsi="Times New Roman" w:cs="Times New Roman"/>
        </w:rPr>
        <w:t>Disponivel</w:t>
      </w:r>
      <w:proofErr w:type="spellEnd"/>
      <w:r w:rsidRPr="008F4E2F">
        <w:rPr>
          <w:rFonts w:ascii="Times New Roman" w:hAnsi="Times New Roman" w:cs="Times New Roman"/>
        </w:rPr>
        <w:t xml:space="preserve"> em: &lt; http://migre.me/uxxph&gt; Acesso em 1º ago. 2016. p. 05-06.</w:t>
      </w:r>
    </w:p>
  </w:footnote>
  <w:footnote w:id="22">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ROSADO, Ruy. Indicação Literária: consolidação das leis civis. In: FREITAS, Augusto Teixeira de. Consolidação das Leis Civis. Brasília, D.F.: Senado Federal, 2003. p. 04.</w:t>
      </w:r>
    </w:p>
  </w:footnote>
  <w:footnote w:id="23">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AMARAL, Isabela Guimarães Ribeiro do. Inferiorizando mulheres no período imperial brasileiro: a influência do direito. In: Anais do XXVI Simpósio Nacional de História – ANPUH. São Paulo, julho 2011. Disponível em: &lt; http://migre.me/uxxUf &gt;. Acesso em 1º ago. 2016. p. 08.</w:t>
      </w:r>
    </w:p>
  </w:footnote>
  <w:footnote w:id="24">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Este regime poderia ser alterado conforme a vontade dos cônjuges. </w:t>
      </w:r>
    </w:p>
  </w:footnote>
  <w:footnote w:id="25">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Ordenações Filipinas, livro IV. 14ª ed. Rio de </w:t>
      </w:r>
      <w:proofErr w:type="gramStart"/>
      <w:r w:rsidRPr="008F4E2F">
        <w:rPr>
          <w:rFonts w:ascii="Times New Roman" w:hAnsi="Times New Roman" w:cs="Times New Roman"/>
        </w:rPr>
        <w:t>Janeiro :</w:t>
      </w:r>
      <w:proofErr w:type="gramEnd"/>
      <w:r w:rsidRPr="008F4E2F">
        <w:rPr>
          <w:rFonts w:ascii="Times New Roman" w:hAnsi="Times New Roman" w:cs="Times New Roman"/>
        </w:rPr>
        <w:t xml:space="preserve"> </w:t>
      </w:r>
      <w:proofErr w:type="spellStart"/>
      <w:r w:rsidRPr="008F4E2F">
        <w:rPr>
          <w:rFonts w:ascii="Times New Roman" w:hAnsi="Times New Roman" w:cs="Times New Roman"/>
        </w:rPr>
        <w:t>Typ</w:t>
      </w:r>
      <w:proofErr w:type="spellEnd"/>
      <w:r w:rsidRPr="008F4E2F">
        <w:rPr>
          <w:rFonts w:ascii="Times New Roman" w:hAnsi="Times New Roman" w:cs="Times New Roman"/>
        </w:rPr>
        <w:t xml:space="preserve">. do Instituto </w:t>
      </w:r>
      <w:proofErr w:type="spellStart"/>
      <w:r w:rsidRPr="008F4E2F">
        <w:rPr>
          <w:rFonts w:ascii="Times New Roman" w:hAnsi="Times New Roman" w:cs="Times New Roman"/>
        </w:rPr>
        <w:t>Philomathico</w:t>
      </w:r>
      <w:proofErr w:type="spellEnd"/>
      <w:r w:rsidRPr="008F4E2F">
        <w:rPr>
          <w:rFonts w:ascii="Times New Roman" w:hAnsi="Times New Roman" w:cs="Times New Roman"/>
        </w:rPr>
        <w:t>, 1870. Disponível em: &lt;http://migre.me/uxzTS&gt;. Acesso em 1º ago. 2016. p. 949.</w:t>
      </w:r>
    </w:p>
  </w:footnote>
  <w:footnote w:id="26">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AMARAL, op. cit., 2011, p. 09.</w:t>
      </w:r>
    </w:p>
  </w:footnote>
  <w:footnote w:id="27">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VIEIRA; SILVA, op. cit., 2015, p. 07-08.</w:t>
      </w:r>
    </w:p>
  </w:footnote>
  <w:footnote w:id="28">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PIMENTEL, Helen Ulhôa. Casamento e sexualidade: a construção das diferenças. Florianópolis: Editora Mulheres, 2012. p. 76.</w:t>
      </w:r>
    </w:p>
  </w:footnote>
  <w:footnote w:id="29">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Ibidem, 2012, p. 77.</w:t>
      </w:r>
    </w:p>
  </w:footnote>
  <w:footnote w:id="30">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VIEIRA; SILVA, op. cit., 2015, p. 10.</w:t>
      </w:r>
    </w:p>
  </w:footnote>
  <w:footnote w:id="31">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FONSECA, Ricardo Marcelo. A cultura jurídica brasileira e a questão da codificação civil no século XIX. In: Revista da Faculdade de Direito da UFPR, v. 44, n. 0, 2006. Disponível em &lt; http://migre.me/uxzqO&gt;. Acesso em 1º ago. 2016. p. 65</w:t>
      </w:r>
    </w:p>
  </w:footnote>
  <w:footnote w:id="32">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Assinar documentos, realizar compras e vendas e fechar negócios, por exemplo. </w:t>
      </w:r>
    </w:p>
  </w:footnote>
  <w:footnote w:id="33">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AMARAL, op. cit., 2011, p. 03.</w:t>
      </w:r>
    </w:p>
  </w:footnote>
  <w:footnote w:id="34">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Ibidem, 2011, p. 03.</w:t>
      </w:r>
    </w:p>
  </w:footnote>
  <w:footnote w:id="35">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Ibidem, 2011, p. 04.</w:t>
      </w:r>
    </w:p>
  </w:footnote>
  <w:footnote w:id="36">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Ibidem, 2011, p. 05.</w:t>
      </w:r>
    </w:p>
  </w:footnote>
  <w:footnote w:id="37">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Ibidem, 2011, p. 06.</w:t>
      </w:r>
    </w:p>
  </w:footnote>
  <w:footnote w:id="38">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Ibidem, 2011, p. 06.</w:t>
      </w:r>
    </w:p>
  </w:footnote>
  <w:footnote w:id="39">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MAIA, Cláudia de Jesus. A invenção da solteirona: </w:t>
      </w:r>
      <w:proofErr w:type="spellStart"/>
      <w:r w:rsidRPr="008F4E2F">
        <w:rPr>
          <w:rFonts w:ascii="Times New Roman" w:hAnsi="Times New Roman" w:cs="Times New Roman"/>
        </w:rPr>
        <w:t>Conjugalidade</w:t>
      </w:r>
      <w:proofErr w:type="spellEnd"/>
      <w:r w:rsidRPr="008F4E2F">
        <w:rPr>
          <w:rFonts w:ascii="Times New Roman" w:hAnsi="Times New Roman" w:cs="Times New Roman"/>
        </w:rPr>
        <w:t xml:space="preserve"> moderna e terror moral –</w:t>
      </w:r>
    </w:p>
    <w:p w:rsidR="008F4E2F" w:rsidRPr="008F4E2F" w:rsidRDefault="008F4E2F" w:rsidP="008F4E2F">
      <w:pPr>
        <w:pStyle w:val="Textodenotaderodap"/>
        <w:contextualSpacing/>
        <w:jc w:val="both"/>
        <w:rPr>
          <w:rFonts w:ascii="Times New Roman" w:hAnsi="Times New Roman" w:cs="Times New Roman"/>
        </w:rPr>
      </w:pPr>
      <w:r w:rsidRPr="008F4E2F">
        <w:rPr>
          <w:rFonts w:ascii="Times New Roman" w:hAnsi="Times New Roman" w:cs="Times New Roman"/>
        </w:rPr>
        <w:t>Minas Gerais (1890-1948). 319 p. Tese (Doutorado em História) – Instituto de Ciências Humanas, Universidade de Brasília. Brasília, 2007. Disponível em: &lt; http://migre.me/uxyCS&gt;. Acesso em 1º ago. 2016. p. 94-95.</w:t>
      </w:r>
    </w:p>
  </w:footnote>
  <w:footnote w:id="40">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Ibidem, 2007, p. 100.</w:t>
      </w:r>
    </w:p>
  </w:footnote>
  <w:footnote w:id="41">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Ibidem, 2007, p. 95.</w:t>
      </w:r>
    </w:p>
  </w:footnote>
  <w:footnote w:id="42">
    <w:p w:rsidR="008F4E2F" w:rsidRPr="008F4E2F" w:rsidRDefault="008F4E2F" w:rsidP="008F4E2F">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PIZETTA, José. É (</w:t>
      </w:r>
      <w:proofErr w:type="spellStart"/>
      <w:proofErr w:type="gramStart"/>
      <w:r w:rsidRPr="008F4E2F">
        <w:rPr>
          <w:rFonts w:ascii="Times New Roman" w:hAnsi="Times New Roman" w:cs="Times New Roman"/>
        </w:rPr>
        <w:t>des</w:t>
      </w:r>
      <w:proofErr w:type="spellEnd"/>
      <w:r w:rsidRPr="008F4E2F">
        <w:rPr>
          <w:rFonts w:ascii="Times New Roman" w:hAnsi="Times New Roman" w:cs="Times New Roman"/>
        </w:rPr>
        <w:t>)necessário</w:t>
      </w:r>
      <w:proofErr w:type="gramEnd"/>
      <w:r w:rsidRPr="008F4E2F">
        <w:rPr>
          <w:rFonts w:ascii="Times New Roman" w:hAnsi="Times New Roman" w:cs="Times New Roman"/>
        </w:rPr>
        <w:t xml:space="preserve"> o exame de culpa conjugal nas ações de separação e de divórcio. In: Novos Estudos Jurídicos - Ano VII - Nº 15 - p.169-180, dezembro/ 2002. Disponível em: &lt; http://migre.me/uxyfQ&gt;, </w:t>
      </w:r>
      <w:proofErr w:type="gramStart"/>
      <w:r w:rsidRPr="008F4E2F">
        <w:rPr>
          <w:rFonts w:ascii="Times New Roman" w:hAnsi="Times New Roman" w:cs="Times New Roman"/>
        </w:rPr>
        <w:t>Acesso</w:t>
      </w:r>
      <w:proofErr w:type="gramEnd"/>
      <w:r w:rsidRPr="008F4E2F">
        <w:rPr>
          <w:rFonts w:ascii="Times New Roman" w:hAnsi="Times New Roman" w:cs="Times New Roman"/>
        </w:rPr>
        <w:t xml:space="preserve"> em 1º ago. 2016. p. 176</w:t>
      </w:r>
    </w:p>
  </w:footnote>
  <w:footnote w:id="43">
    <w:p w:rsidR="008F4E2F" w:rsidRPr="008F4E2F" w:rsidRDefault="008F4E2F" w:rsidP="008F4E2F">
      <w:pPr>
        <w:autoSpaceDE w:val="0"/>
        <w:autoSpaceDN w:val="0"/>
        <w:adjustRightInd w:val="0"/>
        <w:spacing w:after="0" w:line="240" w:lineRule="auto"/>
        <w:contextualSpacing/>
        <w:jc w:val="both"/>
        <w:rPr>
          <w:rFonts w:ascii="Times New Roman" w:hAnsi="Times New Roman" w:cs="Times New Roman"/>
          <w:sz w:val="20"/>
          <w:szCs w:val="20"/>
        </w:rPr>
      </w:pPr>
      <w:r w:rsidRPr="008F4E2F">
        <w:rPr>
          <w:rStyle w:val="Refdenotaderodap"/>
          <w:rFonts w:ascii="Times New Roman" w:hAnsi="Times New Roman" w:cs="Times New Roman"/>
          <w:sz w:val="20"/>
          <w:szCs w:val="20"/>
        </w:rPr>
        <w:footnoteRef/>
      </w:r>
      <w:r w:rsidRPr="008F4E2F">
        <w:rPr>
          <w:rFonts w:ascii="Times New Roman" w:hAnsi="Times New Roman" w:cs="Times New Roman"/>
          <w:sz w:val="20"/>
          <w:szCs w:val="20"/>
        </w:rPr>
        <w:t xml:space="preserve"> Talvez frutos dos movimentos de contracultura e contestação da supremacia masculina, que emergiam com a segunda onda do movimento feminista: “As pressões feministas, sobretudo a partir dos anos de 1960, tornaram</w:t>
      </w:r>
    </w:p>
    <w:p w:rsidR="008F4E2F" w:rsidRPr="008F4E2F" w:rsidRDefault="008F4E2F" w:rsidP="008F4E2F">
      <w:pPr>
        <w:autoSpaceDE w:val="0"/>
        <w:autoSpaceDN w:val="0"/>
        <w:adjustRightInd w:val="0"/>
        <w:spacing w:after="0" w:line="240" w:lineRule="auto"/>
        <w:contextualSpacing/>
        <w:jc w:val="both"/>
        <w:rPr>
          <w:rFonts w:ascii="Times New Roman" w:hAnsi="Times New Roman" w:cs="Times New Roman"/>
          <w:sz w:val="20"/>
          <w:szCs w:val="20"/>
        </w:rPr>
      </w:pPr>
      <w:proofErr w:type="gramStart"/>
      <w:r w:rsidRPr="008F4E2F">
        <w:rPr>
          <w:rFonts w:ascii="Times New Roman" w:hAnsi="Times New Roman" w:cs="Times New Roman"/>
          <w:sz w:val="20"/>
          <w:szCs w:val="20"/>
        </w:rPr>
        <w:t>o</w:t>
      </w:r>
      <w:proofErr w:type="gramEnd"/>
      <w:r w:rsidRPr="008F4E2F">
        <w:rPr>
          <w:rFonts w:ascii="Times New Roman" w:hAnsi="Times New Roman" w:cs="Times New Roman"/>
          <w:sz w:val="20"/>
          <w:szCs w:val="20"/>
        </w:rPr>
        <w:t xml:space="preserve"> casamento mais igualitário e ele foi perdendo sua força de controle. Nesse</w:t>
      </w:r>
    </w:p>
    <w:p w:rsidR="008F4E2F" w:rsidRPr="008F4E2F" w:rsidRDefault="008F4E2F" w:rsidP="008F4E2F">
      <w:pPr>
        <w:autoSpaceDE w:val="0"/>
        <w:autoSpaceDN w:val="0"/>
        <w:adjustRightInd w:val="0"/>
        <w:spacing w:after="0" w:line="240" w:lineRule="auto"/>
        <w:contextualSpacing/>
        <w:jc w:val="both"/>
        <w:rPr>
          <w:rFonts w:ascii="Times New Roman" w:hAnsi="Times New Roman" w:cs="Times New Roman"/>
          <w:sz w:val="20"/>
          <w:szCs w:val="20"/>
        </w:rPr>
      </w:pPr>
      <w:proofErr w:type="gramStart"/>
      <w:r w:rsidRPr="008F4E2F">
        <w:rPr>
          <w:rFonts w:ascii="Times New Roman" w:hAnsi="Times New Roman" w:cs="Times New Roman"/>
          <w:sz w:val="20"/>
          <w:szCs w:val="20"/>
        </w:rPr>
        <w:t>sentido</w:t>
      </w:r>
      <w:proofErr w:type="gramEnd"/>
      <w:r w:rsidRPr="008F4E2F">
        <w:rPr>
          <w:rFonts w:ascii="Times New Roman" w:hAnsi="Times New Roman" w:cs="Times New Roman"/>
          <w:sz w:val="20"/>
          <w:szCs w:val="20"/>
        </w:rPr>
        <w:t>, duas leis foram importantes: o Estatuto da Mulher Casada</w:t>
      </w:r>
      <w:r w:rsidRPr="008F4E2F">
        <w:rPr>
          <w:rFonts w:ascii="Times New Roman" w:hAnsi="Times New Roman" w:cs="Times New Roman"/>
          <w:b/>
          <w:bCs/>
          <w:sz w:val="20"/>
          <w:szCs w:val="20"/>
        </w:rPr>
        <w:t xml:space="preserve">, </w:t>
      </w:r>
      <w:r w:rsidRPr="008F4E2F">
        <w:rPr>
          <w:rFonts w:ascii="Times New Roman" w:hAnsi="Times New Roman" w:cs="Times New Roman"/>
          <w:sz w:val="20"/>
          <w:szCs w:val="20"/>
        </w:rPr>
        <w:t>lei 4.121,</w:t>
      </w:r>
    </w:p>
    <w:p w:rsidR="008F4E2F" w:rsidRPr="008F4E2F" w:rsidRDefault="008F4E2F" w:rsidP="008F4E2F">
      <w:pPr>
        <w:pStyle w:val="Textodenotaderodap"/>
        <w:contextualSpacing/>
        <w:jc w:val="both"/>
        <w:rPr>
          <w:rFonts w:ascii="Times New Roman" w:hAnsi="Times New Roman" w:cs="Times New Roman"/>
        </w:rPr>
      </w:pPr>
      <w:proofErr w:type="gramStart"/>
      <w:r w:rsidRPr="008F4E2F">
        <w:rPr>
          <w:rFonts w:ascii="Times New Roman" w:hAnsi="Times New Roman" w:cs="Times New Roman"/>
        </w:rPr>
        <w:t>aprovado</w:t>
      </w:r>
      <w:proofErr w:type="gramEnd"/>
      <w:r w:rsidRPr="008F4E2F">
        <w:rPr>
          <w:rFonts w:ascii="Times New Roman" w:hAnsi="Times New Roman" w:cs="Times New Roman"/>
        </w:rPr>
        <w:t xml:space="preserve"> em 1962 e a lei 6.515 de 1977 que instituiu o divórcio.” (MAIA, op. cit., 2007, p. 283).</w:t>
      </w:r>
    </w:p>
  </w:footnote>
  <w:footnote w:id="44">
    <w:p w:rsidR="008F4E2F" w:rsidRPr="00530D60" w:rsidRDefault="008F4E2F" w:rsidP="00530D60">
      <w:pPr>
        <w:pStyle w:val="Textodenotaderodap"/>
        <w:contextualSpacing/>
        <w:jc w:val="both"/>
        <w:rPr>
          <w:rFonts w:ascii="Times New Roman" w:hAnsi="Times New Roman" w:cs="Times New Roman"/>
        </w:rPr>
      </w:pPr>
      <w:r w:rsidRPr="008F4E2F">
        <w:rPr>
          <w:rStyle w:val="Refdenotaderodap"/>
          <w:rFonts w:ascii="Times New Roman" w:hAnsi="Times New Roman" w:cs="Times New Roman"/>
        </w:rPr>
        <w:footnoteRef/>
      </w:r>
      <w:r w:rsidRPr="008F4E2F">
        <w:rPr>
          <w:rFonts w:ascii="Times New Roman" w:hAnsi="Times New Roman" w:cs="Times New Roman"/>
        </w:rPr>
        <w:t xml:space="preserve"> DIAS, Maria Berenice. A mulher no Código Civil. Disponível em: &lt; http://migre.me/uxyu6&gt;. Acesso em 1º ago. 2016.</w:t>
      </w:r>
    </w:p>
  </w:footnote>
  <w:footnote w:id="45">
    <w:p w:rsidR="008F4E2F" w:rsidRPr="00530D60" w:rsidRDefault="008F4E2F" w:rsidP="00530D60">
      <w:pPr>
        <w:pStyle w:val="Textodenotaderodap"/>
        <w:contextualSpacing/>
        <w:jc w:val="both"/>
        <w:rPr>
          <w:rFonts w:ascii="Times New Roman" w:hAnsi="Times New Roman" w:cs="Times New Roman"/>
        </w:rPr>
      </w:pPr>
      <w:r w:rsidRPr="00530D60">
        <w:rPr>
          <w:rStyle w:val="Refdenotaderodap"/>
          <w:rFonts w:ascii="Times New Roman" w:hAnsi="Times New Roman" w:cs="Times New Roman"/>
        </w:rPr>
        <w:footnoteRef/>
      </w:r>
      <w:r w:rsidRPr="00530D60">
        <w:rPr>
          <w:rFonts w:ascii="Times New Roman" w:hAnsi="Times New Roman" w:cs="Times New Roman"/>
        </w:rPr>
        <w:t xml:space="preserve"> MAIA, op. cit., 2007, p. 284</w:t>
      </w:r>
    </w:p>
  </w:footnote>
  <w:footnote w:id="46">
    <w:p w:rsidR="008F4E2F" w:rsidRPr="00530D60" w:rsidRDefault="008F4E2F" w:rsidP="00530D60">
      <w:pPr>
        <w:pStyle w:val="Textodenotaderodap"/>
        <w:contextualSpacing/>
        <w:jc w:val="both"/>
        <w:rPr>
          <w:rFonts w:ascii="Times New Roman" w:hAnsi="Times New Roman" w:cs="Times New Roman"/>
        </w:rPr>
      </w:pPr>
      <w:r w:rsidRPr="00530D60">
        <w:rPr>
          <w:rStyle w:val="Refdenotaderodap"/>
          <w:rFonts w:ascii="Times New Roman" w:hAnsi="Times New Roman" w:cs="Times New Roman"/>
        </w:rPr>
        <w:footnoteRef/>
      </w:r>
      <w:r w:rsidRPr="00530D60">
        <w:rPr>
          <w:rFonts w:ascii="Times New Roman" w:hAnsi="Times New Roman" w:cs="Times New Roman"/>
        </w:rPr>
        <w:t xml:space="preserve"> DIAS, op. cit., p. 02.</w:t>
      </w:r>
    </w:p>
  </w:footnote>
  <w:footnote w:id="47">
    <w:p w:rsidR="008F4E2F" w:rsidRPr="00530D60" w:rsidRDefault="008F4E2F" w:rsidP="00530D60">
      <w:pPr>
        <w:pStyle w:val="Textodenotaderodap"/>
        <w:contextualSpacing/>
        <w:jc w:val="both"/>
        <w:rPr>
          <w:rFonts w:ascii="Times New Roman" w:hAnsi="Times New Roman" w:cs="Times New Roman"/>
        </w:rPr>
      </w:pPr>
      <w:r w:rsidRPr="00530D60">
        <w:rPr>
          <w:rStyle w:val="Refdenotaderodap"/>
          <w:rFonts w:ascii="Times New Roman" w:hAnsi="Times New Roman" w:cs="Times New Roman"/>
        </w:rPr>
        <w:footnoteRef/>
      </w:r>
      <w:r w:rsidRPr="00530D60">
        <w:rPr>
          <w:rFonts w:ascii="Times New Roman" w:hAnsi="Times New Roman" w:cs="Times New Roman"/>
        </w:rPr>
        <w:t xml:space="preserve"> Ibidem, p. 02.</w:t>
      </w:r>
    </w:p>
  </w:footnote>
  <w:footnote w:id="48">
    <w:p w:rsidR="008F4E2F" w:rsidRPr="00530D60" w:rsidRDefault="008F4E2F" w:rsidP="00530D60">
      <w:pPr>
        <w:pStyle w:val="Textodenotaderodap"/>
        <w:contextualSpacing/>
        <w:jc w:val="both"/>
        <w:rPr>
          <w:rFonts w:ascii="Times New Roman" w:hAnsi="Times New Roman" w:cs="Times New Roman"/>
        </w:rPr>
      </w:pPr>
      <w:r w:rsidRPr="00530D60">
        <w:rPr>
          <w:rStyle w:val="Refdenotaderodap"/>
          <w:rFonts w:ascii="Times New Roman" w:hAnsi="Times New Roman" w:cs="Times New Roman"/>
        </w:rPr>
        <w:footnoteRef/>
      </w:r>
      <w:r w:rsidRPr="00530D60">
        <w:rPr>
          <w:rFonts w:ascii="Times New Roman" w:hAnsi="Times New Roman" w:cs="Times New Roman"/>
        </w:rPr>
        <w:t xml:space="preserve"> DIAS, Maria Berenice. Manual de Direito das Famílias. São Paulo, Editora Revista dos Tribunais, 2015. p. 43</w:t>
      </w:r>
    </w:p>
  </w:footnote>
  <w:footnote w:id="49">
    <w:p w:rsidR="008F4E2F" w:rsidRPr="00530D60" w:rsidRDefault="008F4E2F" w:rsidP="00530D60">
      <w:pPr>
        <w:pStyle w:val="Textodenotaderodap"/>
        <w:contextualSpacing/>
        <w:jc w:val="both"/>
        <w:rPr>
          <w:rFonts w:ascii="Times New Roman" w:hAnsi="Times New Roman" w:cs="Times New Roman"/>
        </w:rPr>
      </w:pPr>
      <w:r w:rsidRPr="00530D60">
        <w:rPr>
          <w:rStyle w:val="Refdenotaderodap"/>
          <w:rFonts w:ascii="Times New Roman" w:hAnsi="Times New Roman" w:cs="Times New Roman"/>
        </w:rPr>
        <w:footnoteRef/>
      </w:r>
      <w:r w:rsidRPr="00530D60">
        <w:rPr>
          <w:rFonts w:ascii="Times New Roman" w:hAnsi="Times New Roman" w:cs="Times New Roman"/>
        </w:rPr>
        <w:t xml:space="preserve"> Ibidem, 2015, p. 39.</w:t>
      </w:r>
    </w:p>
  </w:footnote>
  <w:footnote w:id="50">
    <w:p w:rsidR="008F4E2F" w:rsidRPr="00530D60" w:rsidRDefault="008F4E2F" w:rsidP="00530D60">
      <w:pPr>
        <w:pStyle w:val="Textodenotaderodap"/>
        <w:contextualSpacing/>
        <w:jc w:val="both"/>
        <w:rPr>
          <w:rFonts w:ascii="Times New Roman" w:hAnsi="Times New Roman" w:cs="Times New Roman"/>
        </w:rPr>
      </w:pPr>
      <w:r w:rsidRPr="00530D60">
        <w:rPr>
          <w:rStyle w:val="Refdenotaderodap"/>
          <w:rFonts w:ascii="Times New Roman" w:hAnsi="Times New Roman" w:cs="Times New Roman"/>
        </w:rPr>
        <w:footnoteRef/>
      </w:r>
      <w:r w:rsidRPr="00530D60">
        <w:rPr>
          <w:rFonts w:ascii="Times New Roman" w:hAnsi="Times New Roman" w:cs="Times New Roman"/>
        </w:rPr>
        <w:t xml:space="preserve"> Ibidem, 2015, p. 103.</w:t>
      </w:r>
    </w:p>
  </w:footnote>
  <w:footnote w:id="51">
    <w:p w:rsidR="008F4E2F" w:rsidRPr="00530D60" w:rsidRDefault="008F4E2F" w:rsidP="00530D60">
      <w:pPr>
        <w:pStyle w:val="Textodenotaderodap"/>
        <w:contextualSpacing/>
        <w:jc w:val="both"/>
        <w:rPr>
          <w:rFonts w:ascii="Times New Roman" w:hAnsi="Times New Roman" w:cs="Times New Roman"/>
        </w:rPr>
      </w:pPr>
      <w:r w:rsidRPr="00530D60">
        <w:rPr>
          <w:rStyle w:val="Refdenotaderodap"/>
          <w:rFonts w:ascii="Times New Roman" w:hAnsi="Times New Roman" w:cs="Times New Roman"/>
        </w:rPr>
        <w:footnoteRef/>
      </w:r>
      <w:r w:rsidRPr="00530D60">
        <w:rPr>
          <w:rFonts w:ascii="Times New Roman" w:hAnsi="Times New Roman" w:cs="Times New Roman"/>
        </w:rPr>
        <w:t xml:space="preserve"> Ibidem, 2015, p. 104-106.</w:t>
      </w:r>
    </w:p>
  </w:footnote>
  <w:footnote w:id="52">
    <w:p w:rsidR="008F4E2F" w:rsidRPr="00530D60" w:rsidRDefault="008F4E2F" w:rsidP="00530D60">
      <w:pPr>
        <w:pStyle w:val="Textodenotaderodap"/>
        <w:contextualSpacing/>
        <w:jc w:val="both"/>
        <w:rPr>
          <w:rFonts w:ascii="Times New Roman" w:hAnsi="Times New Roman" w:cs="Times New Roman"/>
        </w:rPr>
      </w:pPr>
      <w:r w:rsidRPr="00530D60">
        <w:rPr>
          <w:rStyle w:val="Refdenotaderodap"/>
          <w:rFonts w:ascii="Times New Roman" w:hAnsi="Times New Roman" w:cs="Times New Roman"/>
        </w:rPr>
        <w:footnoteRef/>
      </w:r>
      <w:r w:rsidRPr="00530D60">
        <w:rPr>
          <w:rFonts w:ascii="Times New Roman" w:hAnsi="Times New Roman" w:cs="Times New Roman"/>
        </w:rPr>
        <w:t xml:space="preserve"> Ibidem, 2015, p. 104.</w:t>
      </w:r>
    </w:p>
  </w:footnote>
  <w:footnote w:id="53">
    <w:p w:rsidR="008F4E2F" w:rsidRPr="00530D60" w:rsidRDefault="008F4E2F" w:rsidP="00530D60">
      <w:pPr>
        <w:pStyle w:val="Textodenotaderodap"/>
        <w:contextualSpacing/>
        <w:jc w:val="both"/>
        <w:rPr>
          <w:rFonts w:ascii="Times New Roman" w:hAnsi="Times New Roman" w:cs="Times New Roman"/>
        </w:rPr>
      </w:pPr>
      <w:r w:rsidRPr="00530D60">
        <w:rPr>
          <w:rStyle w:val="Refdenotaderodap"/>
          <w:rFonts w:ascii="Times New Roman" w:hAnsi="Times New Roman" w:cs="Times New Roman"/>
        </w:rPr>
        <w:footnoteRef/>
      </w:r>
      <w:r w:rsidRPr="00530D60">
        <w:rPr>
          <w:rFonts w:ascii="Times New Roman" w:hAnsi="Times New Roman" w:cs="Times New Roman"/>
        </w:rPr>
        <w:t xml:space="preserve"> Ibidem, 2015, p. 105.</w:t>
      </w:r>
    </w:p>
  </w:footnote>
  <w:footnote w:id="54">
    <w:p w:rsidR="008F4E2F" w:rsidRPr="00530D60" w:rsidRDefault="008F4E2F" w:rsidP="00530D60">
      <w:pPr>
        <w:pStyle w:val="Textodenotaderodap"/>
        <w:contextualSpacing/>
        <w:jc w:val="both"/>
        <w:rPr>
          <w:rFonts w:ascii="Times New Roman" w:hAnsi="Times New Roman" w:cs="Times New Roman"/>
        </w:rPr>
      </w:pPr>
      <w:r w:rsidRPr="00530D60">
        <w:rPr>
          <w:rStyle w:val="Refdenotaderodap"/>
          <w:rFonts w:ascii="Times New Roman" w:hAnsi="Times New Roman" w:cs="Times New Roman"/>
        </w:rPr>
        <w:footnoteRef/>
      </w:r>
      <w:r w:rsidRPr="00530D60">
        <w:rPr>
          <w:rFonts w:ascii="Times New Roman" w:hAnsi="Times New Roman" w:cs="Times New Roman"/>
        </w:rPr>
        <w:t xml:space="preserve"> Ibidem, 2015, p. 105.</w:t>
      </w:r>
    </w:p>
  </w:footnote>
  <w:footnote w:id="55">
    <w:p w:rsidR="008F4E2F" w:rsidRPr="00530D60" w:rsidRDefault="008F4E2F" w:rsidP="00530D60">
      <w:pPr>
        <w:pStyle w:val="Textodenotaderodap"/>
        <w:contextualSpacing/>
        <w:jc w:val="both"/>
        <w:rPr>
          <w:rFonts w:ascii="Times New Roman" w:hAnsi="Times New Roman" w:cs="Times New Roman"/>
        </w:rPr>
      </w:pPr>
      <w:r w:rsidRPr="00530D60">
        <w:rPr>
          <w:rStyle w:val="Refdenotaderodap"/>
          <w:rFonts w:ascii="Times New Roman" w:hAnsi="Times New Roman" w:cs="Times New Roman"/>
        </w:rPr>
        <w:footnoteRef/>
      </w:r>
      <w:r w:rsidRPr="00530D60">
        <w:rPr>
          <w:rFonts w:ascii="Times New Roman" w:hAnsi="Times New Roman" w:cs="Times New Roman"/>
        </w:rPr>
        <w:t xml:space="preserve"> A união estável </w:t>
      </w:r>
      <w:proofErr w:type="spellStart"/>
      <w:r w:rsidRPr="00530D60">
        <w:rPr>
          <w:rFonts w:ascii="Times New Roman" w:hAnsi="Times New Roman" w:cs="Times New Roman"/>
        </w:rPr>
        <w:t>homoafetiva</w:t>
      </w:r>
      <w:proofErr w:type="spellEnd"/>
      <w:r w:rsidRPr="00530D60">
        <w:rPr>
          <w:rFonts w:ascii="Times New Roman" w:hAnsi="Times New Roman" w:cs="Times New Roman"/>
        </w:rPr>
        <w:t xml:space="preserve"> só foi reconhecida no Brasil após julgamento no Supremo Tribunal Federal. Mais informações: &lt; http://www.stf.jus.br/portal/cms/verNoticiaDetalhe.asp?idConteudo=178931&gt;. Acesso 18 jul. 2016. </w:t>
      </w:r>
    </w:p>
  </w:footnote>
  <w:footnote w:id="56">
    <w:p w:rsidR="008F4E2F" w:rsidRPr="00530D60" w:rsidRDefault="008F4E2F" w:rsidP="00530D60">
      <w:pPr>
        <w:pStyle w:val="Textodenotaderodap"/>
        <w:contextualSpacing/>
        <w:jc w:val="both"/>
        <w:rPr>
          <w:rFonts w:ascii="Times New Roman" w:hAnsi="Times New Roman" w:cs="Times New Roman"/>
        </w:rPr>
      </w:pPr>
      <w:r w:rsidRPr="00530D60">
        <w:rPr>
          <w:rStyle w:val="Refdenotaderodap"/>
          <w:rFonts w:ascii="Times New Roman" w:hAnsi="Times New Roman" w:cs="Times New Roman"/>
        </w:rPr>
        <w:footnoteRef/>
      </w:r>
      <w:r w:rsidRPr="00530D60">
        <w:rPr>
          <w:rFonts w:ascii="Times New Roman" w:hAnsi="Times New Roman" w:cs="Times New Roman"/>
        </w:rPr>
        <w:t xml:space="preserve"> Tem-se, por exemplo, o Projeto de Lei 6583/2013, mais conhecido como Estatuto da família, que ainda </w:t>
      </w:r>
      <w:proofErr w:type="gramStart"/>
      <w:r w:rsidRPr="00530D60">
        <w:rPr>
          <w:rFonts w:ascii="Times New Roman" w:hAnsi="Times New Roman" w:cs="Times New Roman"/>
        </w:rPr>
        <w:t>encontra-se</w:t>
      </w:r>
      <w:proofErr w:type="gramEnd"/>
      <w:r w:rsidRPr="00530D60">
        <w:rPr>
          <w:rFonts w:ascii="Times New Roman" w:hAnsi="Times New Roman" w:cs="Times New Roman"/>
        </w:rPr>
        <w:t xml:space="preserve"> em trâmite e no qual apenas uniões heterossexuais ou </w:t>
      </w:r>
      <w:proofErr w:type="spellStart"/>
      <w:r w:rsidRPr="00530D60">
        <w:rPr>
          <w:rFonts w:ascii="Times New Roman" w:hAnsi="Times New Roman" w:cs="Times New Roman"/>
        </w:rPr>
        <w:t>monoparentais</w:t>
      </w:r>
      <w:proofErr w:type="spellEnd"/>
      <w:r w:rsidRPr="00530D60">
        <w:rPr>
          <w:rFonts w:ascii="Times New Roman" w:hAnsi="Times New Roman" w:cs="Times New Roman"/>
        </w:rPr>
        <w:t xml:space="preserve"> poderiam ser consideradas família. Mais informações em &lt; </w:t>
      </w:r>
      <w:hyperlink r:id="rId1" w:history="1">
        <w:r w:rsidRPr="00530D60">
          <w:rPr>
            <w:rStyle w:val="Hyperlink"/>
            <w:rFonts w:ascii="Times New Roman" w:hAnsi="Times New Roman" w:cs="Times New Roman"/>
          </w:rPr>
          <w:t>http://www.camara.gov.br/proposicoesWeb/fichadetramitacao?idProposicao=597005</w:t>
        </w:r>
      </w:hyperlink>
      <w:r w:rsidRPr="00530D60">
        <w:rPr>
          <w:rFonts w:ascii="Times New Roman" w:hAnsi="Times New Roman" w:cs="Times New Roman"/>
        </w:rPr>
        <w:t xml:space="preserve">&gt;. Acesso em 18 </w:t>
      </w:r>
      <w:proofErr w:type="spellStart"/>
      <w:r w:rsidRPr="00530D60">
        <w:rPr>
          <w:rFonts w:ascii="Times New Roman" w:hAnsi="Times New Roman" w:cs="Times New Roman"/>
        </w:rPr>
        <w:t>jul</w:t>
      </w:r>
      <w:proofErr w:type="spellEnd"/>
      <w:r w:rsidRPr="00530D60">
        <w:rPr>
          <w:rFonts w:ascii="Times New Roman" w:hAnsi="Times New Roman" w:cs="Times New Roman"/>
        </w:rPr>
        <w:t xml:space="preserve"> 2016.</w:t>
      </w:r>
    </w:p>
  </w:footnote>
  <w:footnote w:id="57">
    <w:p w:rsidR="007B76C1" w:rsidRPr="00530D60" w:rsidRDefault="007B76C1" w:rsidP="00530D60">
      <w:pPr>
        <w:pStyle w:val="Textodenotaderodap"/>
        <w:contextualSpacing/>
        <w:jc w:val="both"/>
        <w:rPr>
          <w:rFonts w:ascii="Times New Roman" w:hAnsi="Times New Roman" w:cs="Times New Roman"/>
        </w:rPr>
      </w:pPr>
      <w:r w:rsidRPr="00530D60">
        <w:rPr>
          <w:rStyle w:val="Refdenotaderodap"/>
          <w:rFonts w:ascii="Times New Roman" w:hAnsi="Times New Roman" w:cs="Times New Roman"/>
        </w:rPr>
        <w:footnoteRef/>
      </w:r>
      <w:r w:rsidRPr="00530D60">
        <w:rPr>
          <w:rFonts w:ascii="Times New Roman" w:hAnsi="Times New Roman" w:cs="Times New Roman"/>
        </w:rPr>
        <w:t xml:space="preserve"> DIAS, op. cit., 2015, p. 105-106.</w:t>
      </w:r>
    </w:p>
  </w:footnote>
  <w:footnote w:id="58">
    <w:p w:rsidR="007B76C1" w:rsidRDefault="007B76C1" w:rsidP="00530D60">
      <w:pPr>
        <w:pStyle w:val="Textodenotaderodap"/>
        <w:contextualSpacing/>
        <w:jc w:val="both"/>
      </w:pPr>
      <w:r w:rsidRPr="00530D60">
        <w:rPr>
          <w:rStyle w:val="Refdenotaderodap"/>
          <w:rFonts w:ascii="Times New Roman" w:hAnsi="Times New Roman" w:cs="Times New Roman"/>
        </w:rPr>
        <w:footnoteRef/>
      </w:r>
      <w:r w:rsidRPr="00530D60">
        <w:rPr>
          <w:rFonts w:ascii="Times New Roman" w:hAnsi="Times New Roman" w:cs="Times New Roman"/>
        </w:rPr>
        <w:t xml:space="preserve"> DIAS, op. cit., 2015, p. 107.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C74" w:rsidRDefault="00055C7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C74" w:rsidRDefault="00055C7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C74" w:rsidRDefault="00055C7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D5CF9"/>
    <w:multiLevelType w:val="hybridMultilevel"/>
    <w:tmpl w:val="6A00E1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4905273"/>
    <w:multiLevelType w:val="hybridMultilevel"/>
    <w:tmpl w:val="C12C2816"/>
    <w:lvl w:ilvl="0" w:tplc="F668B95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E6"/>
    <w:rsid w:val="00001D91"/>
    <w:rsid w:val="000038BC"/>
    <w:rsid w:val="000073BD"/>
    <w:rsid w:val="000124E2"/>
    <w:rsid w:val="00012CE9"/>
    <w:rsid w:val="00026D2A"/>
    <w:rsid w:val="00027596"/>
    <w:rsid w:val="00040D91"/>
    <w:rsid w:val="00050B14"/>
    <w:rsid w:val="00052B63"/>
    <w:rsid w:val="00055C74"/>
    <w:rsid w:val="00076E5E"/>
    <w:rsid w:val="00077763"/>
    <w:rsid w:val="0008300D"/>
    <w:rsid w:val="000B7EFC"/>
    <w:rsid w:val="000C5D15"/>
    <w:rsid w:val="000C7F77"/>
    <w:rsid w:val="000E78E8"/>
    <w:rsid w:val="00102B20"/>
    <w:rsid w:val="00115620"/>
    <w:rsid w:val="00120A1D"/>
    <w:rsid w:val="00125586"/>
    <w:rsid w:val="00153F1F"/>
    <w:rsid w:val="001657BF"/>
    <w:rsid w:val="00181AF0"/>
    <w:rsid w:val="0018225E"/>
    <w:rsid w:val="0018597D"/>
    <w:rsid w:val="00192A36"/>
    <w:rsid w:val="001B70CE"/>
    <w:rsid w:val="001D466A"/>
    <w:rsid w:val="001D71DB"/>
    <w:rsid w:val="001E2668"/>
    <w:rsid w:val="002023AF"/>
    <w:rsid w:val="0021662F"/>
    <w:rsid w:val="00221A68"/>
    <w:rsid w:val="00227950"/>
    <w:rsid w:val="002544D9"/>
    <w:rsid w:val="00292126"/>
    <w:rsid w:val="002A33E5"/>
    <w:rsid w:val="002C7DDE"/>
    <w:rsid w:val="002F638A"/>
    <w:rsid w:val="00311DA8"/>
    <w:rsid w:val="003240BC"/>
    <w:rsid w:val="00331699"/>
    <w:rsid w:val="003406A2"/>
    <w:rsid w:val="003423AF"/>
    <w:rsid w:val="0034320E"/>
    <w:rsid w:val="0034503A"/>
    <w:rsid w:val="00362413"/>
    <w:rsid w:val="00366C61"/>
    <w:rsid w:val="003A2035"/>
    <w:rsid w:val="003F1C42"/>
    <w:rsid w:val="00404A0F"/>
    <w:rsid w:val="00405803"/>
    <w:rsid w:val="00422152"/>
    <w:rsid w:val="00434F6E"/>
    <w:rsid w:val="0045284C"/>
    <w:rsid w:val="00455518"/>
    <w:rsid w:val="004678F1"/>
    <w:rsid w:val="00470891"/>
    <w:rsid w:val="00474FAC"/>
    <w:rsid w:val="00487334"/>
    <w:rsid w:val="00492046"/>
    <w:rsid w:val="00493E49"/>
    <w:rsid w:val="004A1106"/>
    <w:rsid w:val="004A2779"/>
    <w:rsid w:val="0050398E"/>
    <w:rsid w:val="005150D0"/>
    <w:rsid w:val="005176C8"/>
    <w:rsid w:val="00530D60"/>
    <w:rsid w:val="00531877"/>
    <w:rsid w:val="00536F7F"/>
    <w:rsid w:val="00550EA0"/>
    <w:rsid w:val="005623F3"/>
    <w:rsid w:val="005632B1"/>
    <w:rsid w:val="0058124C"/>
    <w:rsid w:val="0058143C"/>
    <w:rsid w:val="005B60F1"/>
    <w:rsid w:val="005C4009"/>
    <w:rsid w:val="005D382A"/>
    <w:rsid w:val="00620CD8"/>
    <w:rsid w:val="00630F5D"/>
    <w:rsid w:val="00637261"/>
    <w:rsid w:val="006402C4"/>
    <w:rsid w:val="00645328"/>
    <w:rsid w:val="00653CE4"/>
    <w:rsid w:val="0066479D"/>
    <w:rsid w:val="00670887"/>
    <w:rsid w:val="00684EAA"/>
    <w:rsid w:val="006869F1"/>
    <w:rsid w:val="0069598D"/>
    <w:rsid w:val="006A39A4"/>
    <w:rsid w:val="006B4F14"/>
    <w:rsid w:val="006C4156"/>
    <w:rsid w:val="006E40F0"/>
    <w:rsid w:val="00720130"/>
    <w:rsid w:val="00720270"/>
    <w:rsid w:val="007A67DA"/>
    <w:rsid w:val="007B2A84"/>
    <w:rsid w:val="007B76C1"/>
    <w:rsid w:val="007C04AC"/>
    <w:rsid w:val="007C09A5"/>
    <w:rsid w:val="007C5622"/>
    <w:rsid w:val="007D7A27"/>
    <w:rsid w:val="007F2C1B"/>
    <w:rsid w:val="007F4939"/>
    <w:rsid w:val="007F5D2F"/>
    <w:rsid w:val="008027B9"/>
    <w:rsid w:val="00817B32"/>
    <w:rsid w:val="00825664"/>
    <w:rsid w:val="00833388"/>
    <w:rsid w:val="0083477A"/>
    <w:rsid w:val="00884F84"/>
    <w:rsid w:val="0089115F"/>
    <w:rsid w:val="00891215"/>
    <w:rsid w:val="008D3D80"/>
    <w:rsid w:val="008E0D50"/>
    <w:rsid w:val="008E53CB"/>
    <w:rsid w:val="008F4E2F"/>
    <w:rsid w:val="00931591"/>
    <w:rsid w:val="009423B1"/>
    <w:rsid w:val="009456F0"/>
    <w:rsid w:val="009516C2"/>
    <w:rsid w:val="00953FCF"/>
    <w:rsid w:val="00992F80"/>
    <w:rsid w:val="009A3A66"/>
    <w:rsid w:val="009B1CDD"/>
    <w:rsid w:val="009C5653"/>
    <w:rsid w:val="009E111C"/>
    <w:rsid w:val="009E5719"/>
    <w:rsid w:val="00A01F09"/>
    <w:rsid w:val="00A03B10"/>
    <w:rsid w:val="00A05056"/>
    <w:rsid w:val="00A1453F"/>
    <w:rsid w:val="00A211FA"/>
    <w:rsid w:val="00A3117B"/>
    <w:rsid w:val="00A57E52"/>
    <w:rsid w:val="00A665FF"/>
    <w:rsid w:val="00A67673"/>
    <w:rsid w:val="00A713BB"/>
    <w:rsid w:val="00A72D63"/>
    <w:rsid w:val="00AA3A6E"/>
    <w:rsid w:val="00AA463B"/>
    <w:rsid w:val="00AC4193"/>
    <w:rsid w:val="00AD2AA6"/>
    <w:rsid w:val="00B018A8"/>
    <w:rsid w:val="00B11C9E"/>
    <w:rsid w:val="00B255BE"/>
    <w:rsid w:val="00B30BFB"/>
    <w:rsid w:val="00B34C1B"/>
    <w:rsid w:val="00B45EB9"/>
    <w:rsid w:val="00B556CD"/>
    <w:rsid w:val="00B638BC"/>
    <w:rsid w:val="00B66440"/>
    <w:rsid w:val="00B80EFF"/>
    <w:rsid w:val="00B9048B"/>
    <w:rsid w:val="00BF1222"/>
    <w:rsid w:val="00BF5470"/>
    <w:rsid w:val="00BF5B76"/>
    <w:rsid w:val="00C3317D"/>
    <w:rsid w:val="00C424A9"/>
    <w:rsid w:val="00C45AE6"/>
    <w:rsid w:val="00C5271E"/>
    <w:rsid w:val="00C53D86"/>
    <w:rsid w:val="00C6599D"/>
    <w:rsid w:val="00C71525"/>
    <w:rsid w:val="00C72433"/>
    <w:rsid w:val="00C81394"/>
    <w:rsid w:val="00C840A5"/>
    <w:rsid w:val="00CC46FB"/>
    <w:rsid w:val="00CD26D2"/>
    <w:rsid w:val="00CD3A68"/>
    <w:rsid w:val="00CD64DB"/>
    <w:rsid w:val="00CE4AE5"/>
    <w:rsid w:val="00CE5ADF"/>
    <w:rsid w:val="00CF023F"/>
    <w:rsid w:val="00CF74A8"/>
    <w:rsid w:val="00D01FAF"/>
    <w:rsid w:val="00D06912"/>
    <w:rsid w:val="00D304E4"/>
    <w:rsid w:val="00D5152B"/>
    <w:rsid w:val="00D55E69"/>
    <w:rsid w:val="00D576E4"/>
    <w:rsid w:val="00D64780"/>
    <w:rsid w:val="00D739E6"/>
    <w:rsid w:val="00D73EF9"/>
    <w:rsid w:val="00D9268F"/>
    <w:rsid w:val="00D95765"/>
    <w:rsid w:val="00DA6F6F"/>
    <w:rsid w:val="00DB4524"/>
    <w:rsid w:val="00DB4680"/>
    <w:rsid w:val="00DC1B5D"/>
    <w:rsid w:val="00DC37CE"/>
    <w:rsid w:val="00DC6C41"/>
    <w:rsid w:val="00DD42BE"/>
    <w:rsid w:val="00DF29A6"/>
    <w:rsid w:val="00DF41C6"/>
    <w:rsid w:val="00DF447E"/>
    <w:rsid w:val="00DF64A8"/>
    <w:rsid w:val="00E01EFB"/>
    <w:rsid w:val="00E05E69"/>
    <w:rsid w:val="00E25587"/>
    <w:rsid w:val="00E26981"/>
    <w:rsid w:val="00E27099"/>
    <w:rsid w:val="00E34119"/>
    <w:rsid w:val="00E508E7"/>
    <w:rsid w:val="00E56F9B"/>
    <w:rsid w:val="00E60CC8"/>
    <w:rsid w:val="00E623AF"/>
    <w:rsid w:val="00E64816"/>
    <w:rsid w:val="00E75051"/>
    <w:rsid w:val="00E8290F"/>
    <w:rsid w:val="00E86DB0"/>
    <w:rsid w:val="00EB0A66"/>
    <w:rsid w:val="00EB2414"/>
    <w:rsid w:val="00EB44DC"/>
    <w:rsid w:val="00ED13F3"/>
    <w:rsid w:val="00ED5A5B"/>
    <w:rsid w:val="00EF363F"/>
    <w:rsid w:val="00F13F3A"/>
    <w:rsid w:val="00F14DE6"/>
    <w:rsid w:val="00F3290A"/>
    <w:rsid w:val="00F447B0"/>
    <w:rsid w:val="00F53C83"/>
    <w:rsid w:val="00F828E9"/>
    <w:rsid w:val="00F83D77"/>
    <w:rsid w:val="00F91ED7"/>
    <w:rsid w:val="00F946F7"/>
    <w:rsid w:val="00FB58C3"/>
    <w:rsid w:val="00FB5A90"/>
    <w:rsid w:val="00FC2C8C"/>
    <w:rsid w:val="00FC2C8F"/>
    <w:rsid w:val="00FC3E91"/>
    <w:rsid w:val="00FD5096"/>
    <w:rsid w:val="00FD66FF"/>
    <w:rsid w:val="00FE783C"/>
    <w:rsid w:val="00FF10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052B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3423A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B0A66"/>
    <w:pPr>
      <w:ind w:left="720"/>
      <w:contextualSpacing/>
    </w:pPr>
  </w:style>
  <w:style w:type="character" w:styleId="Forte">
    <w:name w:val="Strong"/>
    <w:basedOn w:val="Fontepargpadro"/>
    <w:uiPriority w:val="22"/>
    <w:qFormat/>
    <w:rsid w:val="00DC37CE"/>
    <w:rPr>
      <w:b/>
      <w:bCs/>
    </w:rPr>
  </w:style>
  <w:style w:type="paragraph" w:styleId="Textodenotaderodap">
    <w:name w:val="footnote text"/>
    <w:basedOn w:val="Normal"/>
    <w:link w:val="TextodenotaderodapChar"/>
    <w:uiPriority w:val="99"/>
    <w:semiHidden/>
    <w:unhideWhenUsed/>
    <w:rsid w:val="000C5D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C5D15"/>
    <w:rPr>
      <w:sz w:val="20"/>
      <w:szCs w:val="20"/>
    </w:rPr>
  </w:style>
  <w:style w:type="character" w:styleId="Refdenotaderodap">
    <w:name w:val="footnote reference"/>
    <w:basedOn w:val="Fontepargpadro"/>
    <w:uiPriority w:val="99"/>
    <w:semiHidden/>
    <w:unhideWhenUsed/>
    <w:rsid w:val="000C5D15"/>
    <w:rPr>
      <w:vertAlign w:val="superscript"/>
    </w:rPr>
  </w:style>
  <w:style w:type="character" w:customStyle="1" w:styleId="Ttulo2Char">
    <w:name w:val="Título 2 Char"/>
    <w:basedOn w:val="Fontepargpadro"/>
    <w:link w:val="Ttulo2"/>
    <w:uiPriority w:val="9"/>
    <w:rsid w:val="003423AF"/>
    <w:rPr>
      <w:rFonts w:ascii="Times New Roman" w:eastAsia="Times New Roman" w:hAnsi="Times New Roman" w:cs="Times New Roman"/>
      <w:b/>
      <w:bCs/>
      <w:sz w:val="36"/>
      <w:szCs w:val="36"/>
      <w:lang w:eastAsia="pt-BR"/>
    </w:rPr>
  </w:style>
  <w:style w:type="character" w:customStyle="1" w:styleId="apple-converted-space">
    <w:name w:val="apple-converted-space"/>
    <w:basedOn w:val="Fontepargpadro"/>
    <w:rsid w:val="003423AF"/>
  </w:style>
  <w:style w:type="character" w:styleId="Hyperlink">
    <w:name w:val="Hyperlink"/>
    <w:basedOn w:val="Fontepargpadro"/>
    <w:uiPriority w:val="99"/>
    <w:unhideWhenUsed/>
    <w:rsid w:val="003423AF"/>
    <w:rPr>
      <w:color w:val="0000FF"/>
      <w:u w:val="single"/>
    </w:rPr>
  </w:style>
  <w:style w:type="paragraph" w:styleId="NormalWeb">
    <w:name w:val="Normal (Web)"/>
    <w:basedOn w:val="Normal"/>
    <w:uiPriority w:val="99"/>
    <w:semiHidden/>
    <w:unhideWhenUsed/>
    <w:rsid w:val="00B30BF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3F1C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uiPriority w:val="9"/>
    <w:rsid w:val="00052B63"/>
    <w:rPr>
      <w:rFonts w:asciiTheme="majorHAnsi" w:eastAsiaTheme="majorEastAsia" w:hAnsiTheme="majorHAnsi" w:cstheme="majorBidi"/>
      <w:color w:val="2E74B5" w:themeColor="accent1" w:themeShade="BF"/>
      <w:sz w:val="32"/>
      <w:szCs w:val="32"/>
    </w:rPr>
  </w:style>
  <w:style w:type="paragraph" w:styleId="Cabealho">
    <w:name w:val="header"/>
    <w:basedOn w:val="Normal"/>
    <w:link w:val="CabealhoChar"/>
    <w:uiPriority w:val="99"/>
    <w:unhideWhenUsed/>
    <w:rsid w:val="00055C7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5C74"/>
  </w:style>
  <w:style w:type="paragraph" w:styleId="Rodap">
    <w:name w:val="footer"/>
    <w:basedOn w:val="Normal"/>
    <w:link w:val="RodapChar"/>
    <w:uiPriority w:val="99"/>
    <w:unhideWhenUsed/>
    <w:rsid w:val="00055C74"/>
    <w:pPr>
      <w:tabs>
        <w:tab w:val="center" w:pos="4252"/>
        <w:tab w:val="right" w:pos="8504"/>
      </w:tabs>
      <w:spacing w:after="0" w:line="240" w:lineRule="auto"/>
    </w:pPr>
  </w:style>
  <w:style w:type="character" w:customStyle="1" w:styleId="RodapChar">
    <w:name w:val="Rodapé Char"/>
    <w:basedOn w:val="Fontepargpadro"/>
    <w:link w:val="Rodap"/>
    <w:uiPriority w:val="99"/>
    <w:rsid w:val="00055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78933">
      <w:bodyDiv w:val="1"/>
      <w:marLeft w:val="0"/>
      <w:marRight w:val="0"/>
      <w:marTop w:val="0"/>
      <w:marBottom w:val="0"/>
      <w:divBdr>
        <w:top w:val="none" w:sz="0" w:space="0" w:color="auto"/>
        <w:left w:val="none" w:sz="0" w:space="0" w:color="auto"/>
        <w:bottom w:val="none" w:sz="0" w:space="0" w:color="auto"/>
        <w:right w:val="none" w:sz="0" w:space="0" w:color="auto"/>
      </w:divBdr>
    </w:div>
    <w:div w:id="988753642">
      <w:bodyDiv w:val="1"/>
      <w:marLeft w:val="0"/>
      <w:marRight w:val="0"/>
      <w:marTop w:val="0"/>
      <w:marBottom w:val="0"/>
      <w:divBdr>
        <w:top w:val="none" w:sz="0" w:space="0" w:color="auto"/>
        <w:left w:val="none" w:sz="0" w:space="0" w:color="auto"/>
        <w:bottom w:val="none" w:sz="0" w:space="0" w:color="auto"/>
        <w:right w:val="none" w:sz="0" w:space="0" w:color="auto"/>
      </w:divBdr>
    </w:div>
    <w:div w:id="146966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amara.gov.br/proposicoesWeb/fichadetramitacao?idProposicao=59700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F0590-D57A-4768-B0D3-CD2B5699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9297</Words>
  <Characters>50206</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2016-08-02T18:02:00Z</dcterms:created>
  <dcterms:modified xsi:type="dcterms:W3CDTF">2017-01-11T14:22:00Z</dcterms:modified>
</cp:coreProperties>
</file>