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E6063" w14:textId="77777777" w:rsidR="009614DB" w:rsidRDefault="00E05DEE">
      <w:pPr>
        <w:pStyle w:val="BodyA"/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O licenciamento ambiental sob a ótica do direito constitucional contemporâneo</w:t>
      </w:r>
    </w:p>
    <w:p w14:paraId="5B4083F1" w14:textId="77777777" w:rsidR="00FD6033" w:rsidRDefault="00FD6033" w:rsidP="00DB33D6">
      <w:pPr>
        <w:pStyle w:val="BodyA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0" w:name="_GoBack"/>
      <w:bookmarkEnd w:id="0"/>
    </w:p>
    <w:p w14:paraId="60299103" w14:textId="77777777" w:rsidR="009614DB" w:rsidRDefault="00E05DEE">
      <w:pPr>
        <w:pStyle w:val="BodyA"/>
        <w:shd w:val="clear" w:color="auto" w:fill="FFFFFF"/>
        <w:spacing w:before="120" w:after="12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“Para nós, brasileiros, meio ambiente e desenvolvimento são a mesma coisa. Não podemos mais separar de um lado os que cuidam do meio ambiente e de outro, os que cuidam do dese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volvimento. Não se trata mais, como no passado, de uma guerra entre os que queriam desenvolvimento e os que queriam preservação. Hoje, é uma integração. É preservar para poder desenvolver em benefício da maioria e das gerações futuras” (CA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DOSO, 1995).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35AD0AF0" w14:textId="77777777" w:rsidR="009614DB" w:rsidRDefault="009614DB">
      <w:pPr>
        <w:pStyle w:val="BodyA"/>
        <w:shd w:val="clear" w:color="auto" w:fill="FFFFFF"/>
        <w:spacing w:before="120" w:after="12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4A8973C7" w14:textId="77777777" w:rsidR="009614DB" w:rsidRDefault="00E05DEE">
      <w:pPr>
        <w:pStyle w:val="BodyA"/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RESUMO:</w:t>
      </w:r>
      <w:r>
        <w:rPr>
          <w:rFonts w:ascii="Times New Roman" w:hAnsi="Times New Roman"/>
          <w:sz w:val="24"/>
          <w:szCs w:val="24"/>
        </w:rPr>
        <w:t xml:space="preserve"> O presente artigo visa o estudo do licenciamento ambiental sobre a per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pectiva do direito constitucional à propriedade privada. Malgrado o direito da propriedade não seja absoluto, o licenciamento deve realizar-se no interesse público, atento às balizas constit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cionais da eficiência e da razoável duração do processo, sob a égide do princípio do desenvo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vimento sustentável, sobre o qual se legitima a proteção ambiental constitucional. O exercício do poder de polícia estatal, consubstanciado pelo licenciamento ambiental, não pode ser inte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pretado unicamente como mecanismo de defesa do meio ambiente, mas como instrumento de sustentabilidade. O atual paradigma de licenciamento ambiental é objeto de distintas criticas, notadamente quando sua morosidade e discricionariedade. Propor-se-á a participação dem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crática no procedimento de licenciamento como um dos instrumentos para seu aperfeiço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mento. A presente pesquisa assenta-se metodologicamente na técnica normativa e desenvo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ve-se a partir da treliça entre a norma positivada e suas relações, ao suporte doutrinário, às pesquisas empíricas e à Teoria Deliberativa de Habermas, doravante revisitada na base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cipiológica</w:t>
      </w:r>
      <w:proofErr w:type="spellEnd"/>
      <w:r>
        <w:rPr>
          <w:rFonts w:ascii="Times New Roman" w:hAnsi="Times New Roman"/>
          <w:sz w:val="24"/>
          <w:szCs w:val="24"/>
        </w:rPr>
        <w:t xml:space="preserve"> do CPC de 2015.</w:t>
      </w:r>
    </w:p>
    <w:p w14:paraId="162B63ED" w14:textId="77777777" w:rsidR="009614DB" w:rsidRDefault="00E05DEE">
      <w:pPr>
        <w:pStyle w:val="BodyA"/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9A52B47" w14:textId="77777777" w:rsidR="009614DB" w:rsidRDefault="00E05DEE">
      <w:pPr>
        <w:pStyle w:val="BodyA"/>
        <w:shd w:val="clear" w:color="auto" w:fill="FFFFFF"/>
        <w:spacing w:after="120"/>
        <w:ind w:firstLine="720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PALAVRAS CHAVE</w:t>
      </w:r>
      <w:r>
        <w:rPr>
          <w:rStyle w:val="None"/>
          <w:rFonts w:ascii="Times New Roman" w:hAnsi="Times New Roman"/>
          <w:sz w:val="24"/>
          <w:szCs w:val="24"/>
        </w:rPr>
        <w:t xml:space="preserve">: Licenciamento ambiental. Desenvolvimento sustentável. </w:t>
      </w:r>
      <w:proofErr w:type="spellStart"/>
      <w:proofErr w:type="gramStart"/>
      <w:r>
        <w:rPr>
          <w:rStyle w:val="None"/>
          <w:rFonts w:ascii="Times New Roman" w:hAnsi="Times New Roman"/>
          <w:sz w:val="24"/>
          <w:szCs w:val="24"/>
          <w:lang w:val="en-US"/>
        </w:rPr>
        <w:t>Li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>m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>itação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à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propriedade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privada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Participação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democrática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. </w:t>
      </w:r>
    </w:p>
    <w:p w14:paraId="707A14C3" w14:textId="77777777" w:rsidR="009614DB" w:rsidRDefault="009614DB">
      <w:pPr>
        <w:pStyle w:val="BodyA"/>
        <w:shd w:val="clear" w:color="auto" w:fill="FFFFFF"/>
        <w:spacing w:after="120" w:line="240" w:lineRule="auto"/>
        <w:jc w:val="center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7B721B" w14:textId="77777777" w:rsidR="009614DB" w:rsidRDefault="00E05DEE">
      <w:pPr>
        <w:pStyle w:val="BodyA"/>
        <w:shd w:val="clear" w:color="auto" w:fill="FFFFFF"/>
        <w:spacing w:after="120" w:line="240" w:lineRule="auto"/>
        <w:jc w:val="center"/>
        <w:rPr>
          <w:rStyle w:val="None"/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/>
          <w:bCs/>
          <w:sz w:val="24"/>
          <w:szCs w:val="24"/>
          <w:lang w:val="en-US"/>
        </w:rPr>
        <w:t xml:space="preserve">Environmental licensing </w:t>
      </w:r>
      <w:r w:rsidR="001862FB">
        <w:rPr>
          <w:rStyle w:val="None"/>
          <w:rFonts w:ascii="Times New Roman" w:hAnsi="Times New Roman"/>
          <w:b/>
          <w:bCs/>
          <w:sz w:val="24"/>
          <w:szCs w:val="24"/>
          <w:lang w:val="en-US"/>
        </w:rPr>
        <w:t>under the perspective of contemporary constitutional law</w:t>
      </w:r>
    </w:p>
    <w:p w14:paraId="18D533A1" w14:textId="77777777" w:rsidR="00715B0F" w:rsidRDefault="00715B0F">
      <w:pPr>
        <w:pStyle w:val="BodyA"/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2A5558" w14:textId="77777777" w:rsidR="009614DB" w:rsidRDefault="00E05DEE">
      <w:pPr>
        <w:pStyle w:val="BodyB"/>
        <w:spacing w:line="360" w:lineRule="auto"/>
        <w:ind w:firstLine="720"/>
        <w:jc w:val="both"/>
      </w:pPr>
      <w:r>
        <w:rPr>
          <w:rStyle w:val="None"/>
          <w:b/>
          <w:bCs/>
          <w:lang w:val="de-DE"/>
        </w:rPr>
        <w:t>ABSTRACT</w:t>
      </w:r>
      <w:r>
        <w:rPr>
          <w:rStyle w:val="None"/>
          <w:lang w:val="en-US"/>
        </w:rPr>
        <w:t xml:space="preserve">: This article deals with the issue of environmental licensing, under a constitutional perspective of the right to private property. Although the right to property is not an absolute right, environmental licensing must be implemented in the public interest, with </w:t>
      </w:r>
      <w:r>
        <w:rPr>
          <w:rStyle w:val="None"/>
          <w:lang w:val="en-US"/>
        </w:rPr>
        <w:lastRenderedPageBreak/>
        <w:t>attention to the constitutional parameters of efficiency and reasonable duration of administr</w:t>
      </w:r>
      <w:r>
        <w:rPr>
          <w:rStyle w:val="None"/>
          <w:lang w:val="en-US"/>
        </w:rPr>
        <w:t>a</w:t>
      </w:r>
      <w:r>
        <w:rPr>
          <w:rStyle w:val="None"/>
          <w:lang w:val="en-US"/>
        </w:rPr>
        <w:t>tive and judicial procedures, under the aegis of sustainable development, a pillar of constit</w:t>
      </w:r>
      <w:r>
        <w:rPr>
          <w:rStyle w:val="None"/>
          <w:lang w:val="en-US"/>
        </w:rPr>
        <w:t>u</w:t>
      </w:r>
      <w:r>
        <w:rPr>
          <w:rStyle w:val="None"/>
          <w:lang w:val="en-US"/>
        </w:rPr>
        <w:t>tional protection. The exercise of policing powers, concretized in environmental licensing, cannot be interpreted solely as a mechanism of environmental protection, as it would unde</w:t>
      </w:r>
      <w:r>
        <w:rPr>
          <w:rStyle w:val="None"/>
          <w:lang w:val="en-US"/>
        </w:rPr>
        <w:t>r</w:t>
      </w:r>
      <w:r>
        <w:rPr>
          <w:rStyle w:val="None"/>
          <w:lang w:val="en-US"/>
        </w:rPr>
        <w:t xml:space="preserve">mine individual rights and liberties. </w:t>
      </w:r>
      <w:proofErr w:type="gramStart"/>
      <w:r>
        <w:rPr>
          <w:rStyle w:val="None"/>
          <w:lang w:val="en-US"/>
        </w:rPr>
        <w:t>The current paradigm of environmental licensing faces different types of criticism.</w:t>
      </w:r>
      <w:proofErr w:type="gramEnd"/>
      <w:r>
        <w:rPr>
          <w:rStyle w:val="None"/>
          <w:lang w:val="en-US"/>
        </w:rPr>
        <w:t xml:space="preserve"> The article will propose a democratic participation in the env</w:t>
      </w:r>
      <w:r>
        <w:rPr>
          <w:rStyle w:val="None"/>
          <w:lang w:val="en-US"/>
        </w:rPr>
        <w:t>i</w:t>
      </w:r>
      <w:r>
        <w:rPr>
          <w:rStyle w:val="None"/>
          <w:lang w:val="en-US"/>
        </w:rPr>
        <w:t>ronmental licensing process as means of improving it.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The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present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research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is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methodolog</w:t>
      </w:r>
      <w:r>
        <w:rPr>
          <w:rStyle w:val="None"/>
        </w:rPr>
        <w:t>i</w:t>
      </w:r>
      <w:r>
        <w:rPr>
          <w:rStyle w:val="None"/>
        </w:rPr>
        <w:t>cally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based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on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the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normative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technique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and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is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developed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from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the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lattice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between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the</w:t>
      </w:r>
      <w:proofErr w:type="spellEnd"/>
      <w:r>
        <w:rPr>
          <w:rStyle w:val="None"/>
        </w:rPr>
        <w:t xml:space="preserve"> positive </w:t>
      </w:r>
      <w:proofErr w:type="spellStart"/>
      <w:r>
        <w:rPr>
          <w:rStyle w:val="None"/>
        </w:rPr>
        <w:t>norm</w:t>
      </w:r>
      <w:proofErr w:type="spellEnd"/>
      <w:r>
        <w:rPr>
          <w:rStyle w:val="None"/>
        </w:rPr>
        <w:t xml:space="preserve">, </w:t>
      </w:r>
      <w:proofErr w:type="spellStart"/>
      <w:r>
        <w:rPr>
          <w:rStyle w:val="None"/>
        </w:rPr>
        <w:t>the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works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of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commentators</w:t>
      </w:r>
      <w:proofErr w:type="spellEnd"/>
      <w:r>
        <w:rPr>
          <w:rStyle w:val="None"/>
        </w:rPr>
        <w:t xml:space="preserve">, </w:t>
      </w:r>
      <w:proofErr w:type="spellStart"/>
      <w:r>
        <w:rPr>
          <w:rStyle w:val="None"/>
        </w:rPr>
        <w:t>empirical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research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and</w:t>
      </w:r>
      <w:proofErr w:type="spellEnd"/>
      <w:r>
        <w:rPr>
          <w:rStyle w:val="None"/>
        </w:rPr>
        <w:t xml:space="preserve"> Habermas' </w:t>
      </w:r>
      <w:proofErr w:type="spellStart"/>
      <w:r>
        <w:rPr>
          <w:rStyle w:val="None"/>
        </w:rPr>
        <w:t>Deliberative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Theory</w:t>
      </w:r>
      <w:proofErr w:type="spellEnd"/>
      <w:r>
        <w:rPr>
          <w:rStyle w:val="None"/>
        </w:rPr>
        <w:t xml:space="preserve">, </w:t>
      </w:r>
      <w:proofErr w:type="spellStart"/>
      <w:r>
        <w:rPr>
          <w:rStyle w:val="None"/>
        </w:rPr>
        <w:t>which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was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incorporated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in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the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new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Brazilian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Code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of</w:t>
      </w:r>
      <w:proofErr w:type="spellEnd"/>
      <w:r>
        <w:rPr>
          <w:rStyle w:val="None"/>
        </w:rPr>
        <w:t xml:space="preserve"> Civil </w:t>
      </w:r>
      <w:proofErr w:type="spellStart"/>
      <w:r>
        <w:rPr>
          <w:rStyle w:val="None"/>
        </w:rPr>
        <w:t>Procedure</w:t>
      </w:r>
      <w:proofErr w:type="spellEnd"/>
      <w:r>
        <w:rPr>
          <w:rStyle w:val="None"/>
        </w:rPr>
        <w:t xml:space="preserve"> (2015). </w:t>
      </w:r>
    </w:p>
    <w:p w14:paraId="6118F11A" w14:textId="77777777" w:rsidR="009614DB" w:rsidRDefault="009614DB">
      <w:pPr>
        <w:pStyle w:val="BodyA"/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E64E03" w14:textId="77777777" w:rsidR="009614DB" w:rsidRDefault="00E05DEE">
      <w:pPr>
        <w:pStyle w:val="BodyA"/>
        <w:shd w:val="clear" w:color="auto" w:fill="FFFFFF"/>
        <w:ind w:firstLine="720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/>
          <w:bCs/>
          <w:sz w:val="24"/>
          <w:szCs w:val="24"/>
          <w:lang w:val="en-US"/>
        </w:rPr>
        <w:t>KEYWORDS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: Environmental licensing. Sustainable development. </w:t>
      </w:r>
      <w:proofErr w:type="gramStart"/>
      <w:r>
        <w:rPr>
          <w:rStyle w:val="None"/>
          <w:rFonts w:ascii="Times New Roman" w:hAnsi="Times New Roman"/>
          <w:sz w:val="24"/>
          <w:szCs w:val="24"/>
          <w:lang w:val="en-US"/>
        </w:rPr>
        <w:t>Limitation to pr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>i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>vate property.</w:t>
      </w:r>
      <w:proofErr w:type="gram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Democratic participation. </w:t>
      </w:r>
    </w:p>
    <w:p w14:paraId="624B7B37" w14:textId="77777777" w:rsidR="009614DB" w:rsidRDefault="009614DB">
      <w:pPr>
        <w:pStyle w:val="Corpo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C2DAAE" w14:textId="77777777" w:rsidR="009614DB" w:rsidRDefault="009614DB">
      <w:pPr>
        <w:pStyle w:val="Corp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24BF5B1" w14:textId="77777777" w:rsidR="009614DB" w:rsidRDefault="00E05DEE">
      <w:pPr>
        <w:pStyle w:val="Corp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La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licencia ambiental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en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la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perspectiva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del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Derecho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Constitucional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Contemporáneo</w:t>
      </w:r>
      <w:proofErr w:type="spellEnd"/>
    </w:p>
    <w:p w14:paraId="771D4EC8" w14:textId="77777777" w:rsidR="009614DB" w:rsidRDefault="009614DB">
      <w:pPr>
        <w:pStyle w:val="Padro"/>
        <w:jc w:val="both"/>
        <w:rPr>
          <w:rStyle w:val="None"/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14:paraId="3A64336F" w14:textId="77777777" w:rsidR="00715B0F" w:rsidRDefault="00E05DEE">
      <w:pPr>
        <w:pStyle w:val="Padro"/>
        <w:spacing w:line="360" w:lineRule="auto"/>
        <w:jc w:val="both"/>
        <w:rPr>
          <w:rStyle w:val="None"/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>
        <w:rPr>
          <w:rStyle w:val="None"/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ab/>
      </w:r>
    </w:p>
    <w:p w14:paraId="31160F01" w14:textId="77777777" w:rsidR="009614DB" w:rsidRDefault="00E05DEE" w:rsidP="00715B0F">
      <w:pPr>
        <w:pStyle w:val="Padro"/>
        <w:spacing w:line="360" w:lineRule="auto"/>
        <w:ind w:firstLine="720"/>
        <w:jc w:val="both"/>
        <w:rPr>
          <w:rStyle w:val="None"/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/>
          <w:bCs/>
          <w:color w:val="212121"/>
          <w:sz w:val="24"/>
          <w:szCs w:val="24"/>
        </w:rPr>
        <w:t>RESUMEN</w:t>
      </w:r>
      <w:r>
        <w:rPr>
          <w:rStyle w:val="None"/>
          <w:rFonts w:ascii="Times New Roman" w:hAnsi="Times New Roman"/>
          <w:color w:val="212121"/>
          <w:sz w:val="24"/>
          <w:szCs w:val="24"/>
        </w:rPr>
        <w:t xml:space="preserve">: </w:t>
      </w:r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Este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artículo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tiene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como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objetivo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estudiar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la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concesión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licencias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</w:t>
      </w:r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m</w:t>
      </w:r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bientales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desde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la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perspectiva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derecho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constitucional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a la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propiedad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privada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.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Aunque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derecho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propiedad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no sea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absoluto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, 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certificado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deberá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aplicarse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en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interés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público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,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te</w:t>
      </w:r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n</w:t>
      </w:r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iendo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en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cuenta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los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objetivos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constitucionales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eficiencia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y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duración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razonable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proceso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,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bajo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los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auspicios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del principio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desarrollo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sostenible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, en 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que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legitima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la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protección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medio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ambiente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constitucional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.</w:t>
      </w:r>
      <w:proofErr w:type="gram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ejercicio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poder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policía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del Estado,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encarnado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por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otorgamiento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licencias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ambientales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, no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puede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interpretarse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únicamente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como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mecanismo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defensa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medio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ambiente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,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sino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como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instrumento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sustentabilidade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. O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licenciamiento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ambiental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actual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es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objeto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diferentes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tipos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críticas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,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sobre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todo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debido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a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su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lentitud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y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di</w:t>
      </w:r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s</w:t>
      </w:r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creción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.</w:t>
      </w:r>
      <w:r>
        <w:rPr>
          <w:rStyle w:val="None"/>
          <w:rFonts w:ascii="Times New Roman" w:hAnsi="Times New Roman"/>
          <w:color w:val="212121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artículo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propondrá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una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participación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democrática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en el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proceso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licenciamiento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ambiental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como</w:t>
      </w:r>
      <w:proofErr w:type="spellEnd"/>
      <w:proofErr w:type="gram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una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las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herramientas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para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mejorarlo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. 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Esta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investigación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se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basa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en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la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no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>r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mativa técnica y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metodológicamente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se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desarrolla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a partir de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la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red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entre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la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normal,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la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doctr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>i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>na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,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la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investigación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empírica y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la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teoría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de Habermas Deliberante,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ahora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revisitada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en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el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nu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>e</w:t>
      </w:r>
      <w:r>
        <w:rPr>
          <w:rStyle w:val="None"/>
          <w:rFonts w:ascii="Times New Roman" w:hAnsi="Times New Roman"/>
          <w:sz w:val="24"/>
          <w:szCs w:val="24"/>
          <w:u w:color="000000"/>
        </w:rPr>
        <w:t>vo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Código de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Derecho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0000"/>
        </w:rPr>
        <w:t>Procesal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0000"/>
        </w:rPr>
        <w:t xml:space="preserve"> Civil (2015).</w:t>
      </w:r>
    </w:p>
    <w:p w14:paraId="364A5F7F" w14:textId="77777777" w:rsidR="009614DB" w:rsidRDefault="009614DB">
      <w:pPr>
        <w:pStyle w:val="Padro"/>
        <w:jc w:val="both"/>
        <w:rPr>
          <w:rStyle w:val="None"/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14:paraId="5E3E6593" w14:textId="1F7C6DEF" w:rsidR="009614DB" w:rsidRDefault="00E05DEE">
      <w:pPr>
        <w:pStyle w:val="Padro"/>
        <w:jc w:val="both"/>
        <w:rPr>
          <w:rStyle w:val="None"/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>
        <w:rPr>
          <w:rStyle w:val="None"/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ab/>
      </w:r>
      <w:r>
        <w:rPr>
          <w:rStyle w:val="None"/>
          <w:rFonts w:ascii="Times New Roman" w:hAnsi="Times New Roman"/>
          <w:b/>
          <w:bCs/>
          <w:color w:val="212121"/>
          <w:sz w:val="24"/>
          <w:szCs w:val="24"/>
        </w:rPr>
        <w:t>Palavras clave:</w:t>
      </w:r>
      <w:r>
        <w:rPr>
          <w:rStyle w:val="None"/>
          <w:rFonts w:ascii="Times New Roman" w:hAnsi="Times New Roman"/>
          <w:color w:val="212121"/>
          <w:sz w:val="24"/>
          <w:szCs w:val="24"/>
        </w:rPr>
        <w:t xml:space="preserve"> O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torgamiento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licencias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ambientales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. </w:t>
      </w:r>
      <w:r>
        <w:rPr>
          <w:rStyle w:val="None"/>
          <w:rFonts w:ascii="Times New Roman" w:hAnsi="Times New Roman"/>
          <w:color w:val="212121"/>
          <w:sz w:val="24"/>
          <w:szCs w:val="24"/>
        </w:rPr>
        <w:t>D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esarrollo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sostenible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Li</w:t>
      </w:r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m</w:t>
      </w:r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itació</w:t>
      </w:r>
      <w:r w:rsidR="001F0A3D"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n</w:t>
      </w:r>
      <w:proofErr w:type="spellEnd"/>
      <w:r w:rsidR="001F0A3D"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de la </w:t>
      </w:r>
      <w:proofErr w:type="spellStart"/>
      <w:r w:rsidR="001F0A3D"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propiedad</w:t>
      </w:r>
      <w:proofErr w:type="spellEnd"/>
      <w:r w:rsidR="001F0A3D"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="001F0A3D"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privada</w:t>
      </w:r>
      <w:proofErr w:type="spellEnd"/>
      <w:r w:rsidR="001F0A3D"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.</w:t>
      </w:r>
      <w:proofErr w:type="gramEnd"/>
      <w:r w:rsidR="001F0A3D"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L</w:t>
      </w:r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a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participación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color w:val="212121"/>
          <w:sz w:val="24"/>
          <w:szCs w:val="24"/>
          <w:lang w:val="en-US"/>
        </w:rPr>
        <w:t>democrática</w:t>
      </w:r>
      <w:proofErr w:type="spellEnd"/>
      <w:r>
        <w:rPr>
          <w:rStyle w:val="None"/>
          <w:rFonts w:ascii="Times New Roman" w:hAnsi="Times New Roman"/>
          <w:color w:val="212121"/>
          <w:sz w:val="24"/>
          <w:szCs w:val="24"/>
        </w:rPr>
        <w:t xml:space="preserve">. </w:t>
      </w:r>
    </w:p>
    <w:p w14:paraId="1ACB9B76" w14:textId="77777777" w:rsidR="009614DB" w:rsidRDefault="009614DB">
      <w:pPr>
        <w:pStyle w:val="Padr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017B64B" w14:textId="77777777" w:rsidR="009614DB" w:rsidRDefault="00E05DEE">
      <w:pPr>
        <w:pStyle w:val="BodyA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lastRenderedPageBreak/>
        <w:t>Introdução: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Da função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socioambiental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da propriedade privada e o licenciamento ambiental como procedimento de efetivação do princípio do desenvolvimento su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s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tentável.</w:t>
      </w:r>
    </w:p>
    <w:p w14:paraId="78B9061A" w14:textId="77777777" w:rsidR="009614DB" w:rsidRDefault="009614DB">
      <w:pPr>
        <w:pStyle w:val="BodyA"/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D2C0FC0" w14:textId="77777777" w:rsidR="009614DB" w:rsidRDefault="00E05DEE">
      <w:pPr>
        <w:pStyle w:val="BodyA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ab/>
        <w:t xml:space="preserve">O estudo da propriedade imóvel, com o passar dos tempos, evoluiu significativamente. O caráter absolutista e individualista da propriedade, cultuado no século XIX, a partir da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</w:t>
      </w:r>
      <w:r>
        <w:rPr>
          <w:rStyle w:val="None"/>
          <w:rFonts w:ascii="Times New Roman" w:hAnsi="Times New Roman"/>
          <w:sz w:val="24"/>
          <w:szCs w:val="24"/>
        </w:rPr>
        <w:t>e</w:t>
      </w:r>
      <w:r>
        <w:rPr>
          <w:rStyle w:val="None"/>
          <w:rFonts w:ascii="Times New Roman" w:hAnsi="Times New Roman"/>
          <w:sz w:val="24"/>
          <w:szCs w:val="24"/>
        </w:rPr>
        <w:t>voluçã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o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it-IT"/>
        </w:rPr>
        <w:t>Frances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a e propugnado pelo Código Napoleônico de 1804, foram superados com o novo paradigma de função social idealizado pelas constituições mexicana, de 1917 e alemã, de 1919 (HENKES, 2004).</w:t>
      </w:r>
    </w:p>
    <w:p w14:paraId="4E651FC7" w14:textId="77777777" w:rsidR="009614DB" w:rsidRDefault="00E05DEE">
      <w:pPr>
        <w:pStyle w:val="BodyA"/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Brasil, as constituições, a partir de 1934, já vinculavam a propriedade imóvel ao interesse social, e a partir da CF/ 88, mais precisamente, à função sócio-ambiental (HENKES, 2004), em que pese ainda remanesçam adeptos da concepção do direito absoluto de propri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dade e da exploração econômica integral da terra e seus atributos. </w:t>
      </w:r>
    </w:p>
    <w:p w14:paraId="1880E5D8" w14:textId="77777777" w:rsidR="009614DB" w:rsidRDefault="00E05DEE">
      <w:pPr>
        <w:pStyle w:val="BodyA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 nova ordem desafia ao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dominus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uma nova postura: de </w:t>
      </w:r>
      <w:proofErr w:type="spellStart"/>
      <w:r>
        <w:rPr>
          <w:rFonts w:ascii="Times New Roman" w:hAnsi="Times New Roman"/>
          <w:sz w:val="24"/>
          <w:szCs w:val="24"/>
        </w:rPr>
        <w:t>proatividade</w:t>
      </w:r>
      <w:proofErr w:type="spellEnd"/>
      <w:r>
        <w:rPr>
          <w:rFonts w:ascii="Times New Roman" w:hAnsi="Times New Roman"/>
          <w:sz w:val="24"/>
          <w:szCs w:val="24"/>
        </w:rPr>
        <w:t>. Não mais se admite a subutilização de bens sem compromisso social ou ambiental. Doravante, o direito de propriedade, assegurado pela ordem constitucional como garantia individual (</w:t>
      </w:r>
      <w:proofErr w:type="spellStart"/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art</w:t>
      </w:r>
      <w:proofErr w:type="spellEnd"/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. 5º, XXII e XXIII - CF/88)</w:t>
      </w:r>
      <w:r>
        <w:rPr>
          <w:rFonts w:ascii="Times New Roman" w:hAnsi="Times New Roman"/>
          <w:sz w:val="24"/>
          <w:szCs w:val="24"/>
        </w:rPr>
        <w:t>, subordina-se ao interesse coletivo e a proteção ambiental (LEITE; AYALA, 2002, P.27). Conforme esclarece MIRRA (1996), a função sócio-ambiental da propriedade foi erigida como princípio do Direito Ambiental:</w:t>
      </w:r>
    </w:p>
    <w:p w14:paraId="23FE4D10" w14:textId="77777777" w:rsidR="009614DB" w:rsidRDefault="00E05DEE" w:rsidP="00894FF6">
      <w:pPr>
        <w:pStyle w:val="BodyA"/>
        <w:shd w:val="clear" w:color="auto" w:fill="FFFFFF"/>
        <w:ind w:left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DDF1E20" w14:textId="77777777" w:rsidR="009614DB" w:rsidRDefault="00E05DEE" w:rsidP="00894FF6">
      <w:pPr>
        <w:pStyle w:val="BodyA"/>
        <w:shd w:val="clear" w:color="auto" w:fill="FFFFFF"/>
        <w:spacing w:after="120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plano jurídico </w:t>
      </w:r>
      <w:r>
        <w:rPr>
          <w:rStyle w:val="None"/>
          <w:rFonts w:ascii="Times New Roman" w:hAnsi="Times New Roman"/>
          <w:sz w:val="20"/>
          <w:szCs w:val="20"/>
        </w:rPr>
        <w:t xml:space="preserve">[…] </w:t>
      </w:r>
      <w:r>
        <w:rPr>
          <w:rFonts w:ascii="Times New Roman" w:hAnsi="Times New Roman"/>
          <w:sz w:val="24"/>
          <w:szCs w:val="24"/>
        </w:rPr>
        <w:t xml:space="preserve"> a admissão do princípio da função social (e ambiental) tem como consequência básica fazer que a propr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edade seja efetivamente exercida para beneficiar a coletividade e o meio ambiente (aspecto positivo), não bastando apenas que não seja exercida em prejuízo de terceiros ou da qualidade 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biental (aspecto negativo).</w:t>
      </w:r>
    </w:p>
    <w:p w14:paraId="23939E20" w14:textId="77777777" w:rsidR="009614DB" w:rsidRDefault="00E05DEE">
      <w:pPr>
        <w:pStyle w:val="BodyA"/>
        <w:shd w:val="clear" w:color="auto" w:fill="FFFFFF"/>
        <w:spacing w:after="12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125E5B3" w14:textId="77777777" w:rsidR="009614DB" w:rsidRDefault="00E05DEE">
      <w:pPr>
        <w:pStyle w:val="BodyA"/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ordem infraconstitucional, o Código Civil (2002), o Zoneamento Ecológico Econômico, o Plano Diretor das Cidades e a Lei de Zoneamento e Parcelamento de Uso e Ocup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ção do Solo são exemplos da incorporação das balizas sócio-ambientais ao instituto jurídico da propriedade.</w:t>
      </w:r>
    </w:p>
    <w:p w14:paraId="55E9E715" w14:textId="77777777" w:rsidR="009614DB" w:rsidRDefault="00E05DE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A tutela do meio ambiente, consagrada pelo princípio do desenvolvimento sustentável, implica necessariamente intervenção no direito de propriedade (BENJAMIN, 1996) e restr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ções a outras liberdades individuais também asseguradas pela constituição federal (a exemplo da livre iniciativa e autonomia privada) de forma a assegurar o meio ambiente equilibrado. </w:t>
      </w:r>
    </w:p>
    <w:p w14:paraId="0952EF91" w14:textId="77777777" w:rsidR="009614DB" w:rsidRDefault="00E05DEE">
      <w:pPr>
        <w:pStyle w:val="BodyA"/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desenvolvimento sustentável foi conceituado pela Declaração Sobre Meio Ambiente e Desenvolvimento, editada na Confederação das Nações Unidas do Rio de Janeiro de 1992, como a compatibilização entre o necessário desenvolvimento econômico e a manutenção equitativa dos recursos naturais para as gerações presentes e futuras (SALIBA, 2016, p.</w:t>
      </w:r>
      <w:r>
        <w:rPr>
          <w:rStyle w:val="None"/>
          <w:rFonts w:ascii="Times New Roman" w:hAnsi="Times New Roman"/>
          <w:sz w:val="24"/>
          <w:szCs w:val="24"/>
        </w:rPr>
        <w:t>144-145)</w:t>
      </w:r>
      <w:r>
        <w:rPr>
          <w:rFonts w:ascii="Times New Roman" w:hAnsi="Times New Roman"/>
          <w:sz w:val="24"/>
          <w:szCs w:val="24"/>
        </w:rPr>
        <w:t>.</w:t>
      </w:r>
    </w:p>
    <w:p w14:paraId="4DBD4679" w14:textId="77777777" w:rsidR="009614DB" w:rsidRDefault="00E05DEE">
      <w:pPr>
        <w:pStyle w:val="BodyA"/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Nada obstante, a intervenção estatal na propriedade e nas liberdades individuais deve justificar-se e motivar-se no interesse público. Neste viés, o licenciamento ambiental, como instrumento da Política Nacional do Meio Ambiente (art.9º, IV da Lei 6938/81), apresenta-se como procedimento de regulação da atividade econômica e compatibilização entre direitos fundamentais aparentemente </w:t>
      </w:r>
      <w:proofErr w:type="spellStart"/>
      <w:r>
        <w:rPr>
          <w:rFonts w:ascii="Times New Roman" w:hAnsi="Times New Roman"/>
          <w:sz w:val="24"/>
          <w:szCs w:val="24"/>
        </w:rPr>
        <w:t>conflitantes</w:t>
      </w:r>
      <w:proofErr w:type="spellEnd"/>
      <w:r>
        <w:rPr>
          <w:rFonts w:ascii="Times New Roman" w:hAnsi="Times New Roman"/>
          <w:sz w:val="24"/>
          <w:szCs w:val="24"/>
        </w:rPr>
        <w:t>: desenvolvimento nacional (</w:t>
      </w:r>
      <w:proofErr w:type="spellStart"/>
      <w:r>
        <w:rPr>
          <w:rFonts w:ascii="Times New Roman" w:hAnsi="Times New Roman"/>
          <w:sz w:val="24"/>
          <w:szCs w:val="24"/>
        </w:rPr>
        <w:t>art</w:t>
      </w:r>
      <w:proofErr w:type="spellEnd"/>
      <w:r>
        <w:rPr>
          <w:rFonts w:ascii="Times New Roman" w:hAnsi="Times New Roman"/>
          <w:sz w:val="24"/>
          <w:szCs w:val="24"/>
        </w:rPr>
        <w:t xml:space="preserve">. 3, III, da CF/88) e proteção ao meio ambiente (artigo 225 da CF/88) (MAGALHÃES; VASCONCELOS, 2010).  </w:t>
      </w:r>
    </w:p>
    <w:p w14:paraId="71455DA8" w14:textId="77777777" w:rsidR="009614DB" w:rsidRDefault="00E05DEE">
      <w:pPr>
        <w:pStyle w:val="BodyA"/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Através dele, o órgão ambiental licencia a localização, instalação e ampliação e a operação de empreendimentos e atividades utilizadoras de recursos ambientais consideradas efetiva ou potencialmente poluidoras e ou daquelas que, sob qualquer forma, possam causar 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gradação ambiental, considerando as disposições legais e regulamentares e as normas técnicas aplicadas ao caso.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0D26DDBC" w14:textId="77777777" w:rsidR="009614DB" w:rsidRDefault="00E05DEE">
      <w:pPr>
        <w:pStyle w:val="BodyA"/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Todavia, as restrições impostas pelo Estado ao particular, através do licenciamento ambiental encontram limite no ordenamento jurídico-constitucional, em especial, nos direitos fundamentais, sob pena de aviltamento ao direito de propriedade privada e aos princípios da livre iniciativa (art.170,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caput</w:t>
      </w:r>
      <w:proofErr w:type="spellEnd"/>
      <w:r>
        <w:rPr>
          <w:rFonts w:ascii="Times New Roman" w:hAnsi="Times New Roman"/>
          <w:sz w:val="24"/>
          <w:szCs w:val="24"/>
        </w:rPr>
        <w:t xml:space="preserve"> da CF) e desenvolvimento nacional (art.3, inciso II, da CF).</w:t>
      </w:r>
    </w:p>
    <w:p w14:paraId="271537C3" w14:textId="77777777" w:rsidR="009614DB" w:rsidRDefault="00E05DEE">
      <w:pPr>
        <w:pStyle w:val="BodyA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Resta nos indagar se o licenciamento ambiental, enquanto instrumento legal de regulação dos </w:t>
      </w:r>
      <w:proofErr w:type="spellStart"/>
      <w:r>
        <w:rPr>
          <w:rFonts w:ascii="Times New Roman" w:hAnsi="Times New Roman"/>
          <w:sz w:val="24"/>
          <w:szCs w:val="24"/>
        </w:rPr>
        <w:t>setores</w:t>
      </w:r>
      <w:proofErr w:type="spellEnd"/>
      <w:r>
        <w:rPr>
          <w:rFonts w:ascii="Times New Roman" w:hAnsi="Times New Roman"/>
          <w:sz w:val="24"/>
          <w:szCs w:val="24"/>
        </w:rPr>
        <w:t xml:space="preserve"> econômicos, não tem se distanciado das diretrizes do princípio do desenvo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vimento sustentável. </w:t>
      </w:r>
    </w:p>
    <w:p w14:paraId="7408EBBC" w14:textId="77777777" w:rsidR="009614DB" w:rsidRDefault="00E05DEE">
      <w:pPr>
        <w:pStyle w:val="BodyA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 presente trabalho adota um enfoque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juridico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-dogm</w:t>
      </w:r>
      <w:r>
        <w:rPr>
          <w:rFonts w:ascii="Times New Roman" w:hAnsi="Times New Roman"/>
          <w:sz w:val="24"/>
          <w:szCs w:val="24"/>
        </w:rPr>
        <w:t>ático (GUSTIN, 2006, p. 21) ou, conforme denominação utilizada por BITTAR (2011, p. 204), se vale de "técnica normativa” de pesquisa, priorizando as relações normativas e nas estruturas interiores ao ordenamento.  Além disso, arrima-se numa perspectiva positivista. Contudo, buscou-se ainda subsidiar a di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cussão com dados de pesquisas empíricas e, a partir da Teoria Deliberativa da Democracia, de Habermas, e dos primados </w:t>
      </w:r>
      <w:proofErr w:type="spellStart"/>
      <w:r>
        <w:rPr>
          <w:rFonts w:ascii="Times New Roman" w:hAnsi="Times New Roman"/>
          <w:sz w:val="24"/>
          <w:szCs w:val="24"/>
        </w:rPr>
        <w:t>principiológicos</w:t>
      </w:r>
      <w:proofErr w:type="spellEnd"/>
      <w:r>
        <w:rPr>
          <w:rFonts w:ascii="Times New Roman" w:hAnsi="Times New Roman"/>
          <w:sz w:val="24"/>
          <w:szCs w:val="24"/>
        </w:rPr>
        <w:t xml:space="preserve"> do novo CPC, propor um novo modelo normativo </w:t>
      </w:r>
      <w:proofErr w:type="spellStart"/>
      <w:r>
        <w:rPr>
          <w:rFonts w:ascii="Times New Roman" w:hAnsi="Times New Roman"/>
          <w:sz w:val="24"/>
          <w:szCs w:val="24"/>
        </w:rPr>
        <w:t>procedimental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15487878" w14:textId="77777777" w:rsidR="009614DB" w:rsidRDefault="00E05DEE">
      <w:pPr>
        <w:pStyle w:val="BodyA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426019" w14:textId="77777777" w:rsidR="009614DB" w:rsidRDefault="00E05DEE">
      <w:pPr>
        <w:pStyle w:val="BodyA"/>
        <w:shd w:val="clear" w:color="auto" w:fill="FFFFFF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2- O licenciamento ambiental como ferramenta de efetivação do princípio do desenvo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l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vimento sustentável: desafios</w:t>
      </w:r>
    </w:p>
    <w:p w14:paraId="456D6404" w14:textId="77777777" w:rsidR="009614DB" w:rsidRDefault="009614DB">
      <w:pPr>
        <w:pStyle w:val="BodyA"/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A2CB7E" w14:textId="77777777" w:rsidR="009614DB" w:rsidRDefault="00E05DEE">
      <w:pPr>
        <w:pStyle w:val="BodyA"/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 xml:space="preserve">A Lei 6938/81 erigiu o licenciamento ambiental como um dos principais instrumentos da Política Nacional de Meio Ambiente em seu art.9, IV (BRASIL. Lei 6938.1981,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art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. 9).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footnoteReference w:id="4"/>
      </w:r>
      <w:r>
        <w:rPr>
          <w:rStyle w:val="None"/>
          <w:rFonts w:ascii="Times New Roman" w:hAnsi="Times New Roman"/>
          <w:sz w:val="24"/>
          <w:szCs w:val="24"/>
        </w:rPr>
        <w:t xml:space="preserve"> Referida lei, por sua vez, foi recepcionada pela Constituição Federal de 1988, através da qual a proteção ambiental foi consagrada como princípio, impondo-se ao Poder Público e a colet</w:t>
      </w:r>
      <w:r>
        <w:rPr>
          <w:rStyle w:val="None"/>
          <w:rFonts w:ascii="Times New Roman" w:hAnsi="Times New Roman"/>
          <w:sz w:val="24"/>
          <w:szCs w:val="24"/>
        </w:rPr>
        <w:t>i</w:t>
      </w:r>
      <w:r>
        <w:rPr>
          <w:rStyle w:val="None"/>
          <w:rFonts w:ascii="Times New Roman" w:hAnsi="Times New Roman"/>
          <w:sz w:val="24"/>
          <w:szCs w:val="24"/>
        </w:rPr>
        <w:t>vidade a responsabilidade pela defesa e conservação do meio ambiente para as presentes e futuras gerações (SALIBA, 2016, p. 82).</w:t>
      </w:r>
    </w:p>
    <w:p w14:paraId="506552AD" w14:textId="77777777" w:rsidR="009614DB" w:rsidRDefault="00E05DEE">
      <w:pPr>
        <w:pStyle w:val="BodyA"/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Neste contexto, coube a União, Estados, Distrito Federal e Municípios competência comum para proteger o meio ambiente e combater a poluição em qualquer de suas formas (art.23, VI da CF/88), sendo o licenciamento ambiental umas das formas de exercício da competência comum (MACHADO, 2007, p.275). </w:t>
      </w:r>
    </w:p>
    <w:p w14:paraId="5A218FA3" w14:textId="77777777" w:rsidR="009614DB" w:rsidRDefault="00E05DEE">
      <w:pPr>
        <w:pStyle w:val="BodyA"/>
        <w:shd w:val="clear" w:color="auto" w:fill="FFFFFF"/>
        <w:ind w:firstLine="720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O licenciamento foi então conceituado no art.1, inciso I, da Resolução 237/97 do 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NAMA, órgão consultivo e deliberativo do SISNAMA - Sistema Nacional de Meio Ambiente (também criado no âmbito da Lei 6938/81) como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 xml:space="preserve"> procedimento administrativo pelo qual um órgão ambiental competente das esferas federal, estadual ou municipal licencia a instalação e a operação de empreendimentos cujas atividades sejam</w:t>
      </w:r>
      <w:r>
        <w:rPr>
          <w:rStyle w:val="None"/>
          <w:rFonts w:ascii="Times New Roman" w:hAnsi="Times New Roman"/>
          <w:i/>
          <w:iCs/>
          <w:sz w:val="24"/>
          <w:szCs w:val="24"/>
          <w:shd w:val="clear" w:color="auto" w:fill="FFFFFF"/>
        </w:rPr>
        <w:t> 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consideradas efetiva ou potencialme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te poluidoras.</w:t>
      </w:r>
    </w:p>
    <w:p w14:paraId="5490436B" w14:textId="77777777" w:rsidR="009614DB" w:rsidRDefault="00E05DEE">
      <w:pPr>
        <w:pStyle w:val="BodyA"/>
        <w:shd w:val="clear" w:color="auto" w:fill="FFFFFF"/>
        <w:spacing w:before="120" w:after="12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instrumento típico de prevenção de danos ambientais (BECHARA, 2009, p.82) e se procede atualmente mediante moroso e complexo procedimento, com derradeiro objetivo de conceder ao empreendedor a licença ambiental, assim definida pelo art.1º, inciso II da Res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lução 237/97 do CONAMA:</w:t>
      </w:r>
    </w:p>
    <w:p w14:paraId="3D774C98" w14:textId="77777777" w:rsidR="009614DB" w:rsidRDefault="00E05DEE" w:rsidP="00894FF6">
      <w:pPr>
        <w:pStyle w:val="BodyA"/>
        <w:shd w:val="clear" w:color="auto" w:fill="FFFFFF"/>
        <w:spacing w:after="120" w:line="240" w:lineRule="auto"/>
        <w:ind w:left="2268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Licença Ambiental: ato administrativo pelo qual o órgão amb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i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ental competente, estabelece as condições, restrições e medidas de controle ambiental que deverão ser obedecidas pelo empreendedor, pessoa física ou jurídica, para localizar, instalar, a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m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pliar e operar empreendimentos ou atividades utilizadoras dos recursos ambientais consideradas efetiva ou potencialmente poluidoras ou aquelas que, sob qualquer forma, possam causar d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e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gradação ambiental.</w:t>
      </w:r>
    </w:p>
    <w:p w14:paraId="24C22C33" w14:textId="77777777" w:rsidR="009614DB" w:rsidRDefault="009614DB">
      <w:pPr>
        <w:pStyle w:val="BodyA"/>
        <w:shd w:val="clear" w:color="auto" w:fill="FFFFFF"/>
        <w:spacing w:after="120" w:line="240" w:lineRule="auto"/>
        <w:ind w:left="2880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8267738" w14:textId="77777777" w:rsidR="009614DB" w:rsidRDefault="00E05DEE">
      <w:pPr>
        <w:pStyle w:val="BodyA"/>
        <w:shd w:val="clear" w:color="auto" w:fill="FFFFFF"/>
        <w:ind w:firstLine="720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Em que pese o art.170 § único da CF/88 assegure a todos a livre iniciativa, indepe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 xml:space="preserve">dentemente de autorização de órgãos públicos, a intervenção estatal no domínio econômico é legitimada à luz do princípio do desenvolvimento sustentável de forma garantir a harmônica coexistência entre economia e a ecologia. (FIORILLO; MORITA; FERREIRA, 2011, p.25) </w:t>
      </w:r>
    </w:p>
    <w:p w14:paraId="06B87F41" w14:textId="77777777" w:rsidR="009614DB" w:rsidRDefault="00E05DEE">
      <w:pPr>
        <w:pStyle w:val="BodyA"/>
        <w:shd w:val="clear" w:color="auto" w:fill="FFFFFF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ab/>
        <w:t>Não é admissível que as atividades econômicas desenvolvam-se alheias a finitude dos recursos ambientais (FIORILLO; MORITA; FERREIRA, 2011, p.25), razão por que o lice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ciamento ambiental apresenta-se como verdadeiro exercício do poder de policia estatal e, via de consequência, de restrição aos princípios da proteção à propriedade privada, autonomia privada e livre iniciativa, devendo subordinar-se e justificar-se como tal, no interesse público.</w:t>
      </w:r>
    </w:p>
    <w:p w14:paraId="6EF6A745" w14:textId="77777777" w:rsidR="009614DB" w:rsidRDefault="00E05DEE">
      <w:pPr>
        <w:pStyle w:val="BodyA"/>
        <w:shd w:val="clear" w:color="auto" w:fill="FFFFFF"/>
        <w:ind w:firstLine="720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 xml:space="preserve">A tutela ambiental fundamenta-se na supremacia do interesse público, não sendo lícito ao Administrador, sob os auspícios da discricionariedade, valer-se de um poder desmedido, </w:t>
      </w:r>
      <w:proofErr w:type="spellStart"/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irrazoado</w:t>
      </w:r>
      <w:proofErr w:type="spellEnd"/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 xml:space="preserve"> de forma a comprometer a efetiva eficácia do licenciamento como ferramenta de gestão ambiental e de concretização do princípio do desenvolvimento sustentável.</w:t>
      </w:r>
    </w:p>
    <w:p w14:paraId="077BE6EC" w14:textId="757B5E4D" w:rsidR="009614DB" w:rsidRDefault="00E05DEE">
      <w:pPr>
        <w:pStyle w:val="BodyBA"/>
        <w:keepNext w:val="0"/>
        <w:spacing w:before="120" w:line="360" w:lineRule="auto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             Sobre o tema, leciona Celso Antônio </w:t>
      </w:r>
      <w:r>
        <w:rPr>
          <w:rStyle w:val="None"/>
          <w:caps/>
          <w:color w:val="000000"/>
          <w:u w:color="000000"/>
        </w:rPr>
        <w:t>Bandeira de Mello</w:t>
      </w:r>
      <w:r w:rsidR="00CE66C9">
        <w:rPr>
          <w:rStyle w:val="None"/>
          <w:color w:val="000000"/>
          <w:u w:color="000000"/>
        </w:rPr>
        <w:t xml:space="preserve"> (2015</w:t>
      </w:r>
      <w:r>
        <w:rPr>
          <w:rStyle w:val="None"/>
          <w:color w:val="000000"/>
          <w:u w:color="000000"/>
        </w:rPr>
        <w:t>, p.94):</w:t>
      </w:r>
    </w:p>
    <w:p w14:paraId="3756B218" w14:textId="77777777" w:rsidR="009614DB" w:rsidRDefault="00E05DEE" w:rsidP="00894FF6">
      <w:pPr>
        <w:pStyle w:val="BodyBA"/>
        <w:keepNext w:val="0"/>
        <w:spacing w:after="120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As prerrogativas que nesta via exprimem tal supremacia não são manejáveis ao sabor da Administração, porquanto esta jamais dispõe de </w:t>
      </w:r>
      <w:r>
        <w:rPr>
          <w:rStyle w:val="None"/>
          <w:i/>
          <w:iCs/>
          <w:color w:val="000000"/>
          <w:u w:color="000000"/>
        </w:rPr>
        <w:t xml:space="preserve">poderes. </w:t>
      </w:r>
      <w:r>
        <w:rPr>
          <w:rStyle w:val="None"/>
          <w:color w:val="000000"/>
          <w:u w:color="000000"/>
        </w:rPr>
        <w:t>Na verdade, o que ela dispõe são poderes-deveres, como a seguir se aclara. Isto porque a atividade adm</w:t>
      </w:r>
      <w:r>
        <w:rPr>
          <w:rStyle w:val="None"/>
          <w:color w:val="000000"/>
          <w:u w:color="000000"/>
        </w:rPr>
        <w:t>i</w:t>
      </w:r>
      <w:r>
        <w:rPr>
          <w:rStyle w:val="None"/>
          <w:color w:val="000000"/>
          <w:u w:color="000000"/>
        </w:rPr>
        <w:t xml:space="preserve">nistrativa é desempenho de </w:t>
      </w:r>
      <w:r>
        <w:rPr>
          <w:rStyle w:val="None"/>
          <w:i/>
          <w:iCs/>
          <w:color w:val="000000"/>
          <w:u w:color="000000"/>
        </w:rPr>
        <w:t xml:space="preserve">função. </w:t>
      </w:r>
      <w:r>
        <w:rPr>
          <w:rStyle w:val="None"/>
          <w:color w:val="000000"/>
          <w:u w:color="000000"/>
        </w:rPr>
        <w:t>Tem-se função apenas quando alguém está assujeitado no dever de buscar, no interesse de outrem, o atendimento de certa finalidade.</w:t>
      </w:r>
    </w:p>
    <w:p w14:paraId="3ED1F270" w14:textId="77777777" w:rsidR="00894FF6" w:rsidRDefault="00894FF6" w:rsidP="00894FF6">
      <w:pPr>
        <w:pStyle w:val="BodyBA"/>
        <w:keepNext w:val="0"/>
        <w:spacing w:after="120"/>
        <w:ind w:left="2268"/>
        <w:jc w:val="both"/>
        <w:rPr>
          <w:rStyle w:val="None"/>
          <w:shd w:val="clear" w:color="auto" w:fill="FFFFFF"/>
        </w:rPr>
      </w:pPr>
    </w:p>
    <w:p w14:paraId="13FB0BB4" w14:textId="77777777" w:rsidR="009614DB" w:rsidRDefault="00E05DEE">
      <w:pPr>
        <w:pStyle w:val="BodyA"/>
        <w:shd w:val="clear" w:color="auto" w:fill="FFFFFF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ab/>
        <w:t xml:space="preserve">O interesse geral, em sua </w:t>
      </w:r>
      <w:proofErr w:type="spellStart"/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concretude</w:t>
      </w:r>
      <w:proofErr w:type="spellEnd"/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 xml:space="preserve">, não representa desproteção aos interessados privados. Antes disto, desafia a compatibilização de interesses aparentemente </w:t>
      </w:r>
      <w:proofErr w:type="spellStart"/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conflitantes</w:t>
      </w:r>
      <w:proofErr w:type="spellEnd"/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, tod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a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 xml:space="preserve">via, igualmente assegurados pela Constituição Federal. (MAGALHÃES, 2007). </w:t>
      </w:r>
      <w:r>
        <w:rPr>
          <w:rFonts w:ascii="Times New Roman" w:hAnsi="Times New Roman"/>
          <w:sz w:val="24"/>
          <w:szCs w:val="24"/>
        </w:rPr>
        <w:t>Ainda que o Poder Público tenha, dentre seus pilares, a defesa do meio ambiente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 xml:space="preserve"> ecologicamente equilibrado, bem de uso comum do povo e essencial à sadia qualidade de vida das presentes e fut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ras gerações, seu exercício encontra óbice no comprometimento das liberdades individuais e de outros direitos fundamentais.</w:t>
      </w:r>
    </w:p>
    <w:p w14:paraId="20FCA8B9" w14:textId="77777777" w:rsidR="009614DB" w:rsidRDefault="00E05DEE">
      <w:pPr>
        <w:pStyle w:val="BodyBA"/>
        <w:keepNext w:val="0"/>
        <w:spacing w:line="360" w:lineRule="auto"/>
        <w:jc w:val="both"/>
        <w:rPr>
          <w:rStyle w:val="None"/>
          <w:color w:val="000000"/>
          <w:u w:color="000000"/>
          <w:shd w:val="clear" w:color="auto" w:fill="FFFFFF"/>
        </w:rPr>
      </w:pPr>
      <w:r>
        <w:rPr>
          <w:rStyle w:val="None"/>
          <w:color w:val="000000"/>
          <w:u w:color="000000"/>
          <w:shd w:val="clear" w:color="auto" w:fill="FFFFFF"/>
        </w:rPr>
        <w:tab/>
        <w:t>Destarte, o licenciamento ambiental não deve ser interpretado unicamente como in</w:t>
      </w:r>
      <w:r>
        <w:rPr>
          <w:rStyle w:val="None"/>
          <w:color w:val="000000"/>
          <w:u w:color="000000"/>
          <w:shd w:val="clear" w:color="auto" w:fill="FFFFFF"/>
        </w:rPr>
        <w:t>s</w:t>
      </w:r>
      <w:r>
        <w:rPr>
          <w:rStyle w:val="None"/>
          <w:color w:val="000000"/>
          <w:u w:color="000000"/>
          <w:shd w:val="clear" w:color="auto" w:fill="FFFFFF"/>
        </w:rPr>
        <w:t xml:space="preserve">trumento de </w:t>
      </w:r>
      <w:proofErr w:type="spellStart"/>
      <w:r>
        <w:rPr>
          <w:rStyle w:val="None"/>
          <w:color w:val="000000"/>
          <w:u w:color="000000"/>
          <w:shd w:val="clear" w:color="auto" w:fill="FFFFFF"/>
        </w:rPr>
        <w:t>proteçã</w:t>
      </w:r>
      <w:proofErr w:type="spellEnd"/>
      <w:r>
        <w:rPr>
          <w:rStyle w:val="None"/>
          <w:color w:val="000000"/>
          <w:u w:color="000000"/>
          <w:shd w:val="clear" w:color="auto" w:fill="FFFFFF"/>
          <w:lang w:val="it-IT"/>
        </w:rPr>
        <w:t xml:space="preserve">o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it-IT"/>
        </w:rPr>
        <w:t>ambiental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 xml:space="preserve">, mas também, como procedimento que busque equalizar a qualidade ambiental, a dignidade humana e o desenvolvimento econômico e social do país, redundando na menor </w:t>
      </w:r>
      <w:proofErr w:type="spellStart"/>
      <w:r>
        <w:rPr>
          <w:rStyle w:val="None"/>
          <w:color w:val="000000"/>
          <w:u w:color="000000"/>
          <w:shd w:val="clear" w:color="auto" w:fill="FFFFFF"/>
        </w:rPr>
        <w:t>intervençã</w:t>
      </w:r>
      <w:proofErr w:type="spellEnd"/>
      <w:r>
        <w:rPr>
          <w:rStyle w:val="None"/>
          <w:color w:val="000000"/>
          <w:u w:color="000000"/>
          <w:shd w:val="clear" w:color="auto" w:fill="FFFFFF"/>
          <w:lang w:val="it-IT"/>
        </w:rPr>
        <w:t xml:space="preserve">o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it-IT"/>
        </w:rPr>
        <w:t>poss</w:t>
      </w:r>
      <w:r>
        <w:rPr>
          <w:rStyle w:val="None"/>
          <w:color w:val="000000"/>
          <w:u w:color="000000"/>
          <w:shd w:val="clear" w:color="auto" w:fill="FFFFFF"/>
        </w:rPr>
        <w:t>ível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 xml:space="preserve"> na propriedade privada e na livre iniciativa</w:t>
      </w:r>
      <w:r>
        <w:rPr>
          <w:rStyle w:val="None"/>
          <w:shd w:val="clear" w:color="auto" w:fill="FFFFFF"/>
        </w:rPr>
        <w:t xml:space="preserve"> (M</w:t>
      </w:r>
      <w:r>
        <w:rPr>
          <w:rStyle w:val="None"/>
          <w:shd w:val="clear" w:color="auto" w:fill="FFFFFF"/>
        </w:rPr>
        <w:t>A</w:t>
      </w:r>
      <w:r>
        <w:rPr>
          <w:rStyle w:val="None"/>
          <w:shd w:val="clear" w:color="auto" w:fill="FFFFFF"/>
        </w:rPr>
        <w:t>GALHÃES, 2007).</w:t>
      </w:r>
    </w:p>
    <w:p w14:paraId="17E17AC1" w14:textId="77777777" w:rsidR="009614DB" w:rsidRDefault="009614DB">
      <w:pPr>
        <w:pStyle w:val="BodyBA"/>
        <w:keepNext w:val="0"/>
        <w:spacing w:line="360" w:lineRule="auto"/>
        <w:jc w:val="both"/>
        <w:rPr>
          <w:rStyle w:val="None"/>
          <w:color w:val="000000"/>
          <w:u w:color="000000"/>
          <w:shd w:val="clear" w:color="auto" w:fill="FFFFFF"/>
        </w:rPr>
      </w:pPr>
    </w:p>
    <w:p w14:paraId="402F04C5" w14:textId="77777777" w:rsidR="009614DB" w:rsidRDefault="00E05DEE">
      <w:pPr>
        <w:pStyle w:val="ListParagraph"/>
        <w:keepNext w:val="0"/>
        <w:numPr>
          <w:ilvl w:val="0"/>
          <w:numId w:val="5"/>
        </w:numPr>
        <w:spacing w:line="360" w:lineRule="auto"/>
        <w:jc w:val="both"/>
        <w:rPr>
          <w:rStyle w:val="None"/>
          <w:b/>
          <w:bCs/>
          <w:color w:val="000000"/>
          <w:u w:color="000000"/>
        </w:rPr>
      </w:pPr>
      <w:r>
        <w:rPr>
          <w:rStyle w:val="None"/>
          <w:b/>
          <w:bCs/>
          <w:color w:val="000000"/>
          <w:u w:color="000000"/>
        </w:rPr>
        <w:t>Das críticas ao procedimento de licenciamento ambiental.  Necessidade de  ro</w:t>
      </w:r>
      <w:r>
        <w:rPr>
          <w:rStyle w:val="None"/>
          <w:b/>
          <w:bCs/>
          <w:color w:val="000000"/>
          <w:u w:color="000000"/>
        </w:rPr>
        <w:t>m</w:t>
      </w:r>
      <w:r>
        <w:rPr>
          <w:rStyle w:val="None"/>
          <w:b/>
          <w:bCs/>
          <w:color w:val="000000"/>
          <w:u w:color="000000"/>
        </w:rPr>
        <w:t xml:space="preserve">pimento com o atual paradigma. </w:t>
      </w:r>
    </w:p>
    <w:p w14:paraId="66D6DE6B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 xml:space="preserve"> </w:t>
      </w:r>
    </w:p>
    <w:p w14:paraId="5C1F9B71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>Apesar da vigência há mais de 03 décadas da PNMA (Política Nacional de Meio A</w:t>
      </w:r>
      <w:r>
        <w:rPr>
          <w:rStyle w:val="None"/>
          <w:color w:val="000000"/>
          <w:u w:color="000000"/>
        </w:rPr>
        <w:t>m</w:t>
      </w:r>
      <w:r>
        <w:rPr>
          <w:rStyle w:val="None"/>
          <w:color w:val="000000"/>
          <w:u w:color="000000"/>
        </w:rPr>
        <w:t>biente) há muito o que se fazer para melhoria e aperfeiçoamento de seu maior instrumento: o licenciamento ambiental.</w:t>
      </w:r>
    </w:p>
    <w:p w14:paraId="439B1F75" w14:textId="77777777" w:rsidR="009614DB" w:rsidRDefault="00E05DEE">
      <w:pPr>
        <w:pStyle w:val="ListParagraph"/>
        <w:keepNext w:val="0"/>
        <w:spacing w:before="120" w:after="120"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>O Estado não acompanhou o comando normativo, deixando de aparelhar adequadamente os órgãos ambientais licenciadores, a fim de permitir ao particular conformar-se a o</w:t>
      </w:r>
      <w:r>
        <w:rPr>
          <w:rStyle w:val="None"/>
          <w:color w:val="000000"/>
          <w:u w:color="000000"/>
        </w:rPr>
        <w:t>r</w:t>
      </w:r>
      <w:r>
        <w:rPr>
          <w:rStyle w:val="None"/>
          <w:color w:val="000000"/>
          <w:u w:color="000000"/>
        </w:rPr>
        <w:t xml:space="preserve">dem sócio-ambiental. O licenciamento, ao longo do tempo, passou a ser alvo de críticas por parte de diferentes atores. Conforme FIORILLO </w:t>
      </w:r>
      <w:proofErr w:type="spellStart"/>
      <w:r>
        <w:rPr>
          <w:rStyle w:val="None"/>
          <w:i/>
          <w:iCs/>
          <w:color w:val="000000"/>
          <w:u w:color="000000"/>
        </w:rPr>
        <w:t>et</w:t>
      </w:r>
      <w:proofErr w:type="spellEnd"/>
      <w:r>
        <w:rPr>
          <w:rStyle w:val="None"/>
          <w:i/>
          <w:iCs/>
          <w:color w:val="000000"/>
          <w:u w:color="000000"/>
        </w:rPr>
        <w:t xml:space="preserve"> </w:t>
      </w:r>
      <w:proofErr w:type="spellStart"/>
      <w:r>
        <w:rPr>
          <w:rStyle w:val="None"/>
          <w:i/>
          <w:iCs/>
          <w:color w:val="000000"/>
          <w:u w:color="000000"/>
        </w:rPr>
        <w:t>al.</w:t>
      </w:r>
      <w:proofErr w:type="spellEnd"/>
      <w:r>
        <w:rPr>
          <w:rStyle w:val="None"/>
          <w:shd w:val="clear" w:color="auto" w:fill="FFFFFF"/>
        </w:rPr>
        <w:t xml:space="preserve"> (2011)</w:t>
      </w:r>
      <w:r>
        <w:rPr>
          <w:rStyle w:val="None"/>
          <w:color w:val="000000"/>
          <w:u w:color="000000"/>
        </w:rPr>
        <w:t>:</w:t>
      </w:r>
    </w:p>
    <w:p w14:paraId="3112AA70" w14:textId="77777777" w:rsidR="009614DB" w:rsidRDefault="00E05DEE" w:rsidP="00894FF6">
      <w:pPr>
        <w:pStyle w:val="BodyB"/>
        <w:spacing w:after="120"/>
        <w:ind w:left="2268"/>
        <w:jc w:val="both"/>
        <w:rPr>
          <w:rStyle w:val="None"/>
          <w:sz w:val="20"/>
          <w:szCs w:val="20"/>
        </w:rPr>
      </w:pPr>
      <w:r>
        <w:rPr>
          <w:rStyle w:val="None"/>
        </w:rPr>
        <w:t>A crítica que tem sido constante nos processos de licenciamento ambiental está centrada na discricionariedade do processo; os agentes públicos introduzem entraves burocráticos desnecess</w:t>
      </w:r>
      <w:r>
        <w:rPr>
          <w:rStyle w:val="None"/>
        </w:rPr>
        <w:t>á</w:t>
      </w:r>
      <w:r>
        <w:rPr>
          <w:rStyle w:val="None"/>
        </w:rPr>
        <w:t>rios e análises técnicas questionáveis. Há, também, consenso que é necessário introduzir maior segurança no processo de an</w:t>
      </w:r>
      <w:r>
        <w:rPr>
          <w:rStyle w:val="None"/>
        </w:rPr>
        <w:t>á</w:t>
      </w:r>
      <w:r>
        <w:rPr>
          <w:rStyle w:val="None"/>
        </w:rPr>
        <w:t xml:space="preserve">lise de licenciamentos </w:t>
      </w:r>
      <w:r>
        <w:rPr>
          <w:rStyle w:val="None"/>
          <w:sz w:val="20"/>
          <w:szCs w:val="20"/>
        </w:rPr>
        <w:t xml:space="preserve">[…] </w:t>
      </w:r>
    </w:p>
    <w:p w14:paraId="5D69CC5D" w14:textId="77777777" w:rsidR="00894FF6" w:rsidRDefault="00894FF6">
      <w:pPr>
        <w:pStyle w:val="BodyB"/>
        <w:spacing w:after="120"/>
        <w:ind w:left="2880"/>
        <w:jc w:val="both"/>
        <w:rPr>
          <w:rStyle w:val="None"/>
        </w:rPr>
      </w:pPr>
    </w:p>
    <w:p w14:paraId="342169D9" w14:textId="77777777" w:rsidR="009614DB" w:rsidRDefault="00E05DEE">
      <w:pPr>
        <w:pStyle w:val="ListParagraph"/>
        <w:keepNext w:val="0"/>
        <w:spacing w:before="120" w:line="360" w:lineRule="auto"/>
        <w:ind w:left="0" w:firstLine="72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>Além de outras críticas pela doutrina (GODOY, 2005, p.41)</w:t>
      </w:r>
      <w:r>
        <w:rPr>
          <w:rStyle w:val="None"/>
          <w:color w:val="000000"/>
          <w:u w:color="000000"/>
          <w:vertAlign w:val="superscript"/>
        </w:rPr>
        <w:footnoteReference w:id="5"/>
      </w:r>
      <w:r>
        <w:rPr>
          <w:rStyle w:val="None"/>
          <w:color w:val="000000"/>
          <w:u w:color="000000"/>
        </w:rPr>
        <w:t>, o licenciamento também enfrenta reclamações de entidades empresariais. Conforme estudo da Confederação Nacional da Indústria (CNI), 79,3% das empresas que solicitaram algum tipo de licenciamento enfre</w:t>
      </w:r>
      <w:r>
        <w:rPr>
          <w:rStyle w:val="None"/>
          <w:color w:val="000000"/>
          <w:u w:color="000000"/>
        </w:rPr>
        <w:t>n</w:t>
      </w:r>
      <w:r>
        <w:rPr>
          <w:rStyle w:val="None"/>
          <w:color w:val="000000"/>
          <w:u w:color="000000"/>
        </w:rPr>
        <w:t>taram problemas no mesmo.</w:t>
      </w:r>
      <w:r>
        <w:rPr>
          <w:rStyle w:val="None"/>
          <w:color w:val="000000"/>
          <w:u w:color="000000"/>
          <w:vertAlign w:val="superscript"/>
        </w:rPr>
        <w:footnoteReference w:id="6"/>
      </w:r>
      <w:r>
        <w:rPr>
          <w:rStyle w:val="None"/>
          <w:color w:val="000000"/>
          <w:u w:color="000000"/>
        </w:rPr>
        <w:t xml:space="preserve"> FARIA (2011) aponta como as principais causas da demora no licenciamento os seguintes aspectos:  </w:t>
      </w:r>
    </w:p>
    <w:p w14:paraId="00E67789" w14:textId="77777777" w:rsidR="009614DB" w:rsidRDefault="00E05DEE" w:rsidP="00894FF6">
      <w:pPr>
        <w:pStyle w:val="ListParagraph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• a baixa qualidade dos estudos ambientais elaborados para a obtenção das licenças; </w:t>
      </w:r>
    </w:p>
    <w:p w14:paraId="2484841C" w14:textId="77777777" w:rsidR="009614DB" w:rsidRDefault="00E05DEE" w:rsidP="00894FF6">
      <w:pPr>
        <w:pStyle w:val="ListParagraph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• as dificuldades inerentes aos procedimentos de previsão de impactos; </w:t>
      </w:r>
    </w:p>
    <w:p w14:paraId="0ACCE8A3" w14:textId="77777777" w:rsidR="009614DB" w:rsidRDefault="00E05DEE" w:rsidP="00894FF6">
      <w:pPr>
        <w:pStyle w:val="ListParagraph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• a visão </w:t>
      </w:r>
      <w:proofErr w:type="spellStart"/>
      <w:r>
        <w:rPr>
          <w:rStyle w:val="None"/>
          <w:color w:val="000000"/>
          <w:u w:color="000000"/>
        </w:rPr>
        <w:t>cartorial</w:t>
      </w:r>
      <w:proofErr w:type="spellEnd"/>
      <w:r>
        <w:rPr>
          <w:rStyle w:val="None"/>
          <w:color w:val="000000"/>
          <w:u w:color="000000"/>
        </w:rPr>
        <w:t xml:space="preserve"> do processo de licenciamento; </w:t>
      </w:r>
    </w:p>
    <w:p w14:paraId="7205789C" w14:textId="77777777" w:rsidR="009614DB" w:rsidRDefault="00E05DEE" w:rsidP="00894FF6">
      <w:pPr>
        <w:pStyle w:val="ListParagraph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>• as deficiências nos processos de comunicação com a socied</w:t>
      </w:r>
      <w:r>
        <w:rPr>
          <w:rStyle w:val="None"/>
          <w:color w:val="000000"/>
          <w:u w:color="000000"/>
        </w:rPr>
        <w:t>a</w:t>
      </w:r>
      <w:r>
        <w:rPr>
          <w:rStyle w:val="None"/>
          <w:color w:val="000000"/>
          <w:u w:color="000000"/>
        </w:rPr>
        <w:t xml:space="preserve">de; </w:t>
      </w:r>
    </w:p>
    <w:p w14:paraId="56F0F47D" w14:textId="77777777" w:rsidR="009614DB" w:rsidRDefault="00E05DEE" w:rsidP="00894FF6">
      <w:pPr>
        <w:pStyle w:val="ListParagraph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• as falhas do modelo de realização de audiências públicas; </w:t>
      </w:r>
    </w:p>
    <w:p w14:paraId="74E052B9" w14:textId="77777777" w:rsidR="009614DB" w:rsidRDefault="00E05DEE" w:rsidP="00894FF6">
      <w:pPr>
        <w:pStyle w:val="ListParagraph"/>
        <w:keepNext w:val="0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• os conflitos políticos internos aos órgãos do </w:t>
      </w:r>
      <w:proofErr w:type="spellStart"/>
      <w:r>
        <w:rPr>
          <w:rStyle w:val="None"/>
          <w:color w:val="000000"/>
          <w:u w:color="000000"/>
        </w:rPr>
        <w:t>setor</w:t>
      </w:r>
      <w:proofErr w:type="spellEnd"/>
      <w:r>
        <w:rPr>
          <w:rStyle w:val="None"/>
          <w:color w:val="000000"/>
          <w:u w:color="000000"/>
        </w:rPr>
        <w:t xml:space="preserve"> ambiental;</w:t>
      </w:r>
    </w:p>
    <w:p w14:paraId="5CD271F3" w14:textId="77777777" w:rsidR="009614DB" w:rsidRDefault="00E05DEE" w:rsidP="00894FF6">
      <w:pPr>
        <w:pStyle w:val="BodyB"/>
        <w:ind w:left="2268"/>
        <w:jc w:val="both"/>
        <w:rPr>
          <w:rStyle w:val="None"/>
        </w:rPr>
      </w:pPr>
      <w:r>
        <w:rPr>
          <w:rStyle w:val="None"/>
        </w:rPr>
        <w:t xml:space="preserve">• a politização dos cargos gerenciais do </w:t>
      </w:r>
      <w:proofErr w:type="spellStart"/>
      <w:r>
        <w:rPr>
          <w:rStyle w:val="None"/>
        </w:rPr>
        <w:t>setor</w:t>
      </w:r>
      <w:proofErr w:type="spellEnd"/>
      <w:r>
        <w:rPr>
          <w:rStyle w:val="None"/>
        </w:rPr>
        <w:t xml:space="preserve"> público, com r</w:t>
      </w:r>
      <w:r>
        <w:rPr>
          <w:rStyle w:val="None"/>
        </w:rPr>
        <w:t>e</w:t>
      </w:r>
      <w:r>
        <w:rPr>
          <w:rStyle w:val="None"/>
        </w:rPr>
        <w:t xml:space="preserve">flexos sobre a qualidade da gestão; </w:t>
      </w:r>
    </w:p>
    <w:p w14:paraId="106A631A" w14:textId="77777777" w:rsidR="009614DB" w:rsidRDefault="00E05DEE" w:rsidP="00894FF6">
      <w:pPr>
        <w:pStyle w:val="ListParagraph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• a sobreposição de funções entre órgãos públicos; </w:t>
      </w:r>
    </w:p>
    <w:p w14:paraId="5C689E88" w14:textId="77777777" w:rsidR="009614DB" w:rsidRDefault="00E05DEE" w:rsidP="00894FF6">
      <w:pPr>
        <w:pStyle w:val="ListParagraph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>• a baixa capacitação técnica para analisar, com a requerida qu</w:t>
      </w:r>
      <w:r>
        <w:rPr>
          <w:rStyle w:val="None"/>
          <w:color w:val="000000"/>
          <w:u w:color="000000"/>
        </w:rPr>
        <w:t>a</w:t>
      </w:r>
      <w:r>
        <w:rPr>
          <w:rStyle w:val="None"/>
          <w:color w:val="000000"/>
          <w:u w:color="000000"/>
        </w:rPr>
        <w:t xml:space="preserve">lidade, as informações prestadas nos relatórios preparados pelos empreendedores requerentes de licenças; </w:t>
      </w:r>
    </w:p>
    <w:p w14:paraId="3496A930" w14:textId="77777777" w:rsidR="009614DB" w:rsidRDefault="00E05DEE" w:rsidP="00894FF6">
      <w:pPr>
        <w:pStyle w:val="ListParagraph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>• o aumento da influência de argumentos subjetivos e ideológ</w:t>
      </w:r>
      <w:r>
        <w:rPr>
          <w:rStyle w:val="None"/>
          <w:color w:val="000000"/>
          <w:u w:color="000000"/>
        </w:rPr>
        <w:t>i</w:t>
      </w:r>
      <w:r>
        <w:rPr>
          <w:rStyle w:val="None"/>
          <w:color w:val="000000"/>
          <w:u w:color="000000"/>
        </w:rPr>
        <w:t xml:space="preserve">cos; </w:t>
      </w:r>
    </w:p>
    <w:p w14:paraId="12E571DA" w14:textId="77777777" w:rsidR="009614DB" w:rsidRDefault="00E05DEE" w:rsidP="00894FF6">
      <w:pPr>
        <w:pStyle w:val="ListParagraph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>• a indefinição das competências legais de cada nível de gove</w:t>
      </w:r>
      <w:r>
        <w:rPr>
          <w:rStyle w:val="None"/>
          <w:color w:val="000000"/>
          <w:u w:color="000000"/>
        </w:rPr>
        <w:t>r</w:t>
      </w:r>
      <w:r>
        <w:rPr>
          <w:rStyle w:val="None"/>
          <w:color w:val="000000"/>
          <w:u w:color="000000"/>
        </w:rPr>
        <w:t xml:space="preserve">no (União, estados e municípios); </w:t>
      </w:r>
    </w:p>
    <w:p w14:paraId="074D82C1" w14:textId="77777777" w:rsidR="009614DB" w:rsidRDefault="00E05DEE" w:rsidP="00894FF6">
      <w:pPr>
        <w:pStyle w:val="ListParagraph"/>
        <w:ind w:left="2268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• a </w:t>
      </w:r>
      <w:proofErr w:type="spellStart"/>
      <w:r>
        <w:rPr>
          <w:rStyle w:val="None"/>
          <w:color w:val="000000"/>
          <w:u w:color="000000"/>
        </w:rPr>
        <w:t>judicialização</w:t>
      </w:r>
      <w:proofErr w:type="spellEnd"/>
      <w:r>
        <w:rPr>
          <w:rStyle w:val="None"/>
          <w:color w:val="000000"/>
          <w:u w:color="000000"/>
        </w:rPr>
        <w:t xml:space="preserve"> do processo decisório, motivada, principalmente, pelas ações do Ministério Público e pela fragilidade l</w:t>
      </w:r>
      <w:r>
        <w:rPr>
          <w:rStyle w:val="None"/>
          <w:color w:val="000000"/>
          <w:u w:color="000000"/>
        </w:rPr>
        <w:t>e</w:t>
      </w:r>
      <w:r>
        <w:rPr>
          <w:rStyle w:val="None"/>
          <w:color w:val="000000"/>
          <w:u w:color="000000"/>
        </w:rPr>
        <w:t>gal das resoluções do CONAMA que embasam a tomada de d</w:t>
      </w:r>
      <w:r>
        <w:rPr>
          <w:rStyle w:val="None"/>
          <w:color w:val="000000"/>
          <w:u w:color="000000"/>
        </w:rPr>
        <w:t>e</w:t>
      </w:r>
      <w:r>
        <w:rPr>
          <w:rStyle w:val="None"/>
          <w:color w:val="000000"/>
          <w:u w:color="000000"/>
        </w:rPr>
        <w:t xml:space="preserve">cisão no </w:t>
      </w:r>
      <w:proofErr w:type="spellStart"/>
      <w:r>
        <w:rPr>
          <w:rStyle w:val="None"/>
          <w:color w:val="000000"/>
          <w:u w:color="000000"/>
        </w:rPr>
        <w:t>setor</w:t>
      </w:r>
      <w:proofErr w:type="spellEnd"/>
      <w:r>
        <w:rPr>
          <w:rStyle w:val="None"/>
          <w:color w:val="000000"/>
          <w:u w:color="000000"/>
        </w:rPr>
        <w:t xml:space="preserve">, abrindo espaço para contestações judiciais; e </w:t>
      </w:r>
    </w:p>
    <w:p w14:paraId="439DCF53" w14:textId="77777777" w:rsidR="009614DB" w:rsidRDefault="00E05DEE" w:rsidP="00894FF6">
      <w:pPr>
        <w:pStyle w:val="NoSpacing"/>
        <w:ind w:left="2268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>• a exigência e imposição política de avaliação rápida de proj</w:t>
      </w:r>
      <w:r>
        <w:rPr>
          <w:rStyle w:val="None"/>
          <w:color w:val="000000"/>
          <w:u w:color="000000"/>
        </w:rPr>
        <w:t>e</w:t>
      </w:r>
      <w:r>
        <w:rPr>
          <w:rStyle w:val="None"/>
          <w:color w:val="000000"/>
          <w:u w:color="000000"/>
        </w:rPr>
        <w:t>tos prioritários.</w:t>
      </w:r>
    </w:p>
    <w:p w14:paraId="174E86AF" w14:textId="77777777" w:rsidR="00894FF6" w:rsidRDefault="00894FF6" w:rsidP="00894FF6">
      <w:pPr>
        <w:pStyle w:val="NoSpacing"/>
        <w:ind w:left="2268"/>
        <w:rPr>
          <w:rStyle w:val="None"/>
        </w:rPr>
      </w:pPr>
    </w:p>
    <w:p w14:paraId="1827793F" w14:textId="77777777" w:rsidR="009614DB" w:rsidRDefault="00E05DEE">
      <w:pPr>
        <w:pStyle w:val="ListParagraph"/>
        <w:keepNext w:val="0"/>
        <w:spacing w:after="120" w:line="360" w:lineRule="auto"/>
        <w:ind w:left="0" w:firstLine="72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>Conforme destacou Almeida (2013), a morosidade nos licenciamentos afeta negativamente o desenvolvimento econômico e, consequentemente, afasta o país de geração de e</w:t>
      </w:r>
      <w:r>
        <w:rPr>
          <w:rStyle w:val="None"/>
          <w:color w:val="000000"/>
          <w:u w:color="000000"/>
        </w:rPr>
        <w:t>m</w:t>
      </w:r>
      <w:r>
        <w:rPr>
          <w:rStyle w:val="None"/>
          <w:color w:val="000000"/>
          <w:u w:color="000000"/>
        </w:rPr>
        <w:t xml:space="preserve">pregos e rendas necessários à superação da pobreza: </w:t>
      </w:r>
    </w:p>
    <w:p w14:paraId="3D633469" w14:textId="02854A67" w:rsidR="009614DB" w:rsidRDefault="00E05DEE" w:rsidP="00894FF6">
      <w:pPr>
        <w:pStyle w:val="BodyB"/>
        <w:spacing w:after="120"/>
        <w:ind w:left="2410"/>
        <w:jc w:val="both"/>
        <w:rPr>
          <w:rStyle w:val="None"/>
        </w:rPr>
      </w:pPr>
      <w:r>
        <w:rPr>
          <w:rStyle w:val="None"/>
        </w:rPr>
        <w:t>Ao mesmo tempo em que o pais se conscientiza da necessidade de fazer situação dos seus 50 milhões de miseráveis e cria pr</w:t>
      </w:r>
      <w:r>
        <w:rPr>
          <w:rStyle w:val="None"/>
        </w:rPr>
        <w:t>o</w:t>
      </w:r>
      <w:r>
        <w:rPr>
          <w:rStyle w:val="None"/>
        </w:rPr>
        <w:t xml:space="preserve">gramas como o FOME ZERO, o emperramento dos sistemas de licenciamento conduz à fome. </w:t>
      </w:r>
      <w:r>
        <w:rPr>
          <w:rStyle w:val="None"/>
          <w:sz w:val="20"/>
          <w:szCs w:val="20"/>
        </w:rPr>
        <w:t>[…]</w:t>
      </w:r>
      <w:r>
        <w:rPr>
          <w:rStyle w:val="None"/>
        </w:rPr>
        <w:t xml:space="preserve"> Os empreendedores, em mu</w:t>
      </w:r>
      <w:r>
        <w:rPr>
          <w:rStyle w:val="None"/>
        </w:rPr>
        <w:t>i</w:t>
      </w:r>
      <w:r>
        <w:rPr>
          <w:rStyle w:val="None"/>
        </w:rPr>
        <w:t>tos casos desistem ou mudam de local e até de pais. Limita-se assim a geração de emprego e de renda, indispensável para to</w:t>
      </w:r>
      <w:r>
        <w:rPr>
          <w:rStyle w:val="None"/>
        </w:rPr>
        <w:t>r</w:t>
      </w:r>
      <w:r>
        <w:rPr>
          <w:rStyle w:val="None"/>
        </w:rPr>
        <w:t xml:space="preserve">nar sustentáveis os programas sociais de combate </w:t>
      </w:r>
      <w:r w:rsidR="00894FF6">
        <w:rPr>
          <w:rStyle w:val="None"/>
        </w:rPr>
        <w:t>a</w:t>
      </w:r>
      <w:r>
        <w:rPr>
          <w:rStyle w:val="None"/>
        </w:rPr>
        <w:t xml:space="preserve"> miséria. </w:t>
      </w:r>
    </w:p>
    <w:p w14:paraId="21DE87C6" w14:textId="77777777" w:rsidR="009614DB" w:rsidRDefault="00E05DEE">
      <w:pPr>
        <w:pStyle w:val="BodyB"/>
        <w:spacing w:after="120"/>
        <w:ind w:left="2880"/>
        <w:jc w:val="both"/>
        <w:rPr>
          <w:rStyle w:val="None"/>
        </w:rPr>
      </w:pPr>
      <w:r>
        <w:rPr>
          <w:rStyle w:val="None"/>
        </w:rPr>
        <w:t xml:space="preserve">    </w:t>
      </w:r>
    </w:p>
    <w:p w14:paraId="710B726C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>O exercício do poder de policia estatal, excepcionalmente outorgado ao Estado para intervenção na iniciativa privada e no direito a propriedade, ainda que em prol dos direitos difusos coletivos é incompatível com a ação ineficiente e morosa do Estado, tampouco com a ação discricionária desvinculada, capaz de comprometer sua imparcialidade na gestão do int</w:t>
      </w:r>
      <w:r>
        <w:rPr>
          <w:rStyle w:val="None"/>
          <w:color w:val="000000"/>
          <w:u w:color="000000"/>
        </w:rPr>
        <w:t>e</w:t>
      </w:r>
      <w:r>
        <w:rPr>
          <w:rStyle w:val="None"/>
          <w:color w:val="000000"/>
          <w:u w:color="000000"/>
        </w:rPr>
        <w:t>resse público.</w:t>
      </w:r>
    </w:p>
    <w:p w14:paraId="5F317B9D" w14:textId="77777777" w:rsidR="009614DB" w:rsidRDefault="00E05DEE">
      <w:pPr>
        <w:pStyle w:val="ListParagraph"/>
        <w:keepNext w:val="0"/>
        <w:spacing w:line="360" w:lineRule="auto"/>
        <w:ind w:left="0" w:firstLine="720"/>
        <w:jc w:val="both"/>
        <w:rPr>
          <w:rStyle w:val="None"/>
        </w:rPr>
      </w:pPr>
      <w:proofErr w:type="spellStart"/>
      <w:r>
        <w:rPr>
          <w:rStyle w:val="None"/>
          <w:color w:val="000000"/>
          <w:u w:color="000000"/>
        </w:rPr>
        <w:t>Registra-se</w:t>
      </w:r>
      <w:proofErr w:type="spellEnd"/>
      <w:r>
        <w:rPr>
          <w:rStyle w:val="None"/>
          <w:color w:val="000000"/>
          <w:u w:color="000000"/>
        </w:rPr>
        <w:t xml:space="preserve"> que a morosidade nos procedimentos judiciais e administrativos configura violação de normas jurídicas internacionais e constitucionais. Tanto o Pacto de São José da Costa Rica (Convenção Americana de Direitos Humanos) (SALIBA, 2016, p.159)</w:t>
      </w:r>
      <w:r>
        <w:rPr>
          <w:rStyle w:val="None"/>
          <w:color w:val="000000"/>
          <w:u w:color="000000"/>
          <w:vertAlign w:val="superscript"/>
        </w:rPr>
        <w:t xml:space="preserve"> </w:t>
      </w:r>
      <w:r>
        <w:rPr>
          <w:rStyle w:val="None"/>
          <w:color w:val="000000"/>
          <w:u w:color="000000"/>
          <w:vertAlign w:val="superscript"/>
        </w:rPr>
        <w:footnoteReference w:id="7"/>
      </w:r>
      <w:r>
        <w:rPr>
          <w:rStyle w:val="None"/>
          <w:color w:val="000000"/>
          <w:u w:color="000000"/>
        </w:rPr>
        <w:t>, recepcionado na ordem jurídica nacional como norma supralegal, consoante entendimento do S</w:t>
      </w:r>
      <w:r>
        <w:rPr>
          <w:rStyle w:val="None"/>
          <w:color w:val="000000"/>
          <w:u w:color="000000"/>
        </w:rPr>
        <w:t>u</w:t>
      </w:r>
      <w:r>
        <w:rPr>
          <w:rStyle w:val="None"/>
          <w:color w:val="000000"/>
          <w:u w:color="000000"/>
        </w:rPr>
        <w:t xml:space="preserve">premo Tribunal Federal, quanto a própria Constituição Federal, em seu </w:t>
      </w:r>
      <w:proofErr w:type="spellStart"/>
      <w:r>
        <w:rPr>
          <w:rStyle w:val="None"/>
          <w:color w:val="000000"/>
          <w:u w:color="000000"/>
          <w:shd w:val="clear" w:color="auto" w:fill="FFFFFF"/>
        </w:rPr>
        <w:t>art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>. 5º</w:t>
      </w:r>
      <w:r>
        <w:rPr>
          <w:rStyle w:val="None"/>
          <w:color w:val="000000"/>
          <w:u w:color="000000"/>
        </w:rPr>
        <w:t xml:space="preserve">, </w:t>
      </w:r>
      <w:r>
        <w:rPr>
          <w:rStyle w:val="None"/>
          <w:color w:val="000000"/>
          <w:u w:color="000000"/>
          <w:shd w:val="clear" w:color="auto" w:fill="FFFFFF"/>
        </w:rPr>
        <w:t>inciso LXXVIII (SALIBA, 2016, p.12)</w:t>
      </w:r>
      <w:r>
        <w:rPr>
          <w:rStyle w:val="None"/>
          <w:color w:val="000000"/>
          <w:u w:color="000000"/>
          <w:shd w:val="clear" w:color="auto" w:fill="FFFFFF"/>
          <w:vertAlign w:val="superscript"/>
        </w:rPr>
        <w:footnoteReference w:id="8"/>
      </w:r>
      <w:r>
        <w:rPr>
          <w:rStyle w:val="None"/>
          <w:color w:val="000000"/>
          <w:u w:color="000000"/>
          <w:shd w:val="clear" w:color="auto" w:fill="FFFFFF"/>
        </w:rPr>
        <w:t xml:space="preserve"> estabelecem o direito a uma duração razoável dos proced</w:t>
      </w:r>
      <w:r>
        <w:rPr>
          <w:rStyle w:val="None"/>
          <w:color w:val="000000"/>
          <w:u w:color="000000"/>
          <w:shd w:val="clear" w:color="auto" w:fill="FFFFFF"/>
        </w:rPr>
        <w:t>i</w:t>
      </w:r>
      <w:r>
        <w:rPr>
          <w:rStyle w:val="None"/>
          <w:color w:val="000000"/>
          <w:u w:color="000000"/>
          <w:shd w:val="clear" w:color="auto" w:fill="FFFFFF"/>
        </w:rPr>
        <w:t xml:space="preserve">mentos. </w:t>
      </w:r>
    </w:p>
    <w:p w14:paraId="086022E9" w14:textId="77777777" w:rsidR="009614DB" w:rsidRDefault="00E05DEE">
      <w:pPr>
        <w:pStyle w:val="ListParagraph"/>
        <w:keepNext w:val="0"/>
        <w:spacing w:line="360" w:lineRule="auto"/>
        <w:ind w:left="0" w:firstLine="720"/>
        <w:jc w:val="both"/>
        <w:rPr>
          <w:rStyle w:val="None"/>
          <w:b/>
          <w:bCs/>
          <w:color w:val="000000"/>
          <w:u w:color="000000"/>
        </w:rPr>
      </w:pPr>
      <w:r>
        <w:rPr>
          <w:rStyle w:val="None"/>
          <w:color w:val="000000"/>
          <w:u w:color="000000"/>
        </w:rPr>
        <w:t>Outrossim, a discricionariedade de que se tem revestido o procedimento e a insegurança havida no processo de análise revelam que se tem dado ao licenciamento, não raro, t</w:t>
      </w:r>
      <w:r>
        <w:rPr>
          <w:rStyle w:val="None"/>
          <w:color w:val="000000"/>
          <w:u w:color="000000"/>
        </w:rPr>
        <w:t>ô</w:t>
      </w:r>
      <w:r>
        <w:rPr>
          <w:rStyle w:val="None"/>
          <w:color w:val="000000"/>
          <w:u w:color="000000"/>
        </w:rPr>
        <w:t>nica punitiva, sob premissa da tutela ambiental. Resta claro ainda o descompromisso com o princípio da eficiência da Administração Pública preceituado no art.37 da CF/88.</w:t>
      </w:r>
    </w:p>
    <w:p w14:paraId="6B27F532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 xml:space="preserve">  Como afirmam FIORILLO </w:t>
      </w:r>
      <w:proofErr w:type="spellStart"/>
      <w:r>
        <w:rPr>
          <w:rStyle w:val="None"/>
          <w:i/>
          <w:iCs/>
          <w:color w:val="000000"/>
          <w:u w:color="000000"/>
        </w:rPr>
        <w:t>et</w:t>
      </w:r>
      <w:proofErr w:type="spellEnd"/>
      <w:r>
        <w:rPr>
          <w:rStyle w:val="None"/>
          <w:i/>
          <w:iCs/>
          <w:color w:val="000000"/>
          <w:u w:color="000000"/>
        </w:rPr>
        <w:t xml:space="preserve"> </w:t>
      </w:r>
      <w:proofErr w:type="spellStart"/>
      <w:r>
        <w:rPr>
          <w:rStyle w:val="None"/>
          <w:i/>
          <w:iCs/>
          <w:color w:val="000000"/>
          <w:u w:color="000000"/>
        </w:rPr>
        <w:t>al</w:t>
      </w:r>
      <w:r>
        <w:rPr>
          <w:rStyle w:val="None"/>
          <w:color w:val="000000"/>
          <w:u w:color="000000"/>
        </w:rPr>
        <w:t>.</w:t>
      </w:r>
      <w:proofErr w:type="spellEnd"/>
      <w:r>
        <w:rPr>
          <w:rStyle w:val="None"/>
          <w:color w:val="000000"/>
          <w:u w:color="000000"/>
        </w:rPr>
        <w:t xml:space="preserve"> (2011), é necessário introduzir maior segurança no processo de análise dos licenciamentos, sem no entanto subtrair a autonomia de cada ente federativo e com isso se aprimorar o sistema preventivo, cujo instrumento fundamental é a an</w:t>
      </w:r>
      <w:r>
        <w:rPr>
          <w:rStyle w:val="None"/>
          <w:color w:val="000000"/>
          <w:u w:color="000000"/>
        </w:rPr>
        <w:t>á</w:t>
      </w:r>
      <w:r>
        <w:rPr>
          <w:rStyle w:val="None"/>
          <w:color w:val="000000"/>
          <w:u w:color="000000"/>
        </w:rPr>
        <w:t>lise criteriosa e a avaliação adequada e competente dos impactos ambientais que ocorrerão.</w:t>
      </w:r>
    </w:p>
    <w:p w14:paraId="76F673F9" w14:textId="77777777" w:rsidR="009614DB" w:rsidRDefault="00E05DEE">
      <w:pPr>
        <w:pStyle w:val="ListParagraph"/>
        <w:keepNext w:val="0"/>
        <w:spacing w:line="360" w:lineRule="auto"/>
        <w:ind w:left="0" w:firstLine="72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A par de tais questões, o licenciamento tem sido visto pelos </w:t>
      </w:r>
      <w:proofErr w:type="spellStart"/>
      <w:r>
        <w:rPr>
          <w:rStyle w:val="None"/>
          <w:color w:val="000000"/>
          <w:u w:color="000000"/>
        </w:rPr>
        <w:t>setores</w:t>
      </w:r>
      <w:proofErr w:type="spellEnd"/>
      <w:r>
        <w:rPr>
          <w:rStyle w:val="None"/>
          <w:color w:val="000000"/>
          <w:u w:color="000000"/>
        </w:rPr>
        <w:t xml:space="preserve"> econômicos a ele adstritos, como grave óbice ao desenvolvimento econômico (ROMA; PÊGO, 2016).</w:t>
      </w:r>
      <w:r>
        <w:rPr>
          <w:rStyle w:val="None"/>
          <w:b/>
          <w:bCs/>
          <w:color w:val="000000"/>
          <w:u w:color="000000"/>
        </w:rPr>
        <w:t xml:space="preserve"> </w:t>
      </w:r>
      <w:r>
        <w:rPr>
          <w:rStyle w:val="None"/>
          <w:color w:val="000000"/>
          <w:u w:color="000000"/>
        </w:rPr>
        <w:t>Segundo o Boletim Regional, Urbano e Ambiental do IPEA (ROMA; PÊGO, 2016) o licenciamento ambiental é uma das principais causas de atrasos e incrementos nos custos de obras, impa</w:t>
      </w:r>
      <w:r>
        <w:rPr>
          <w:rStyle w:val="None"/>
          <w:color w:val="000000"/>
          <w:u w:color="000000"/>
        </w:rPr>
        <w:t>c</w:t>
      </w:r>
      <w:r>
        <w:rPr>
          <w:rStyle w:val="None"/>
          <w:color w:val="000000"/>
          <w:u w:color="000000"/>
        </w:rPr>
        <w:t xml:space="preserve">tando em todo o </w:t>
      </w:r>
      <w:proofErr w:type="spellStart"/>
      <w:r>
        <w:rPr>
          <w:rStyle w:val="None"/>
          <w:color w:val="000000"/>
          <w:u w:color="000000"/>
        </w:rPr>
        <w:t>setor</w:t>
      </w:r>
      <w:proofErr w:type="spellEnd"/>
      <w:r>
        <w:rPr>
          <w:rStyle w:val="None"/>
          <w:color w:val="000000"/>
          <w:u w:color="000000"/>
        </w:rPr>
        <w:t xml:space="preserve"> econômico, notadamente, nos empreendimentos relacionados a área de infraestrutura.</w:t>
      </w:r>
    </w:p>
    <w:p w14:paraId="67CC1E8D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>O atual quadro político-econômico do país, com alta da inflação e o percentual de d</w:t>
      </w:r>
      <w:r>
        <w:rPr>
          <w:rStyle w:val="None"/>
          <w:color w:val="000000"/>
          <w:u w:color="000000"/>
        </w:rPr>
        <w:t>e</w:t>
      </w:r>
      <w:r>
        <w:rPr>
          <w:rStyle w:val="None"/>
          <w:color w:val="000000"/>
          <w:u w:color="000000"/>
        </w:rPr>
        <w:t>semprego jamais experimentado na história do Brasil, indica que o modelo de licenciamento ambiental hodiernamente adotado, necessita de aperfeiçoamento e celeridade para que se co</w:t>
      </w:r>
      <w:r>
        <w:rPr>
          <w:rStyle w:val="None"/>
          <w:color w:val="000000"/>
          <w:u w:color="000000"/>
        </w:rPr>
        <w:t>n</w:t>
      </w:r>
      <w:r>
        <w:rPr>
          <w:rStyle w:val="None"/>
          <w:color w:val="000000"/>
          <w:u w:color="000000"/>
        </w:rPr>
        <w:t>substancie em prática eficaz de proteção ao meio ambiente e de indução ao desenvolvimento sustentável.</w:t>
      </w:r>
      <w:r>
        <w:rPr>
          <w:rStyle w:val="None"/>
          <w:color w:val="000000"/>
          <w:u w:color="000000"/>
        </w:rPr>
        <w:tab/>
      </w:r>
    </w:p>
    <w:p w14:paraId="1CBCF43F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 xml:space="preserve">No Congresso Nacional, tramitam dezenas de projetos de lei e uma Proposta de Emenda a Constitucional - PEC 65/15, propondo alternativas ao atual instrumento. </w:t>
      </w:r>
    </w:p>
    <w:p w14:paraId="17F2D361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>No âmbito estadual, recentemente, foi sancionada a Lei 21.972/16, através da qual foram reestruturadas as unidades administrativas do SISEMA (Sistema Estadual do Meio A</w:t>
      </w:r>
      <w:r>
        <w:rPr>
          <w:rStyle w:val="None"/>
          <w:color w:val="000000"/>
          <w:u w:color="000000"/>
        </w:rPr>
        <w:t>m</w:t>
      </w:r>
      <w:r>
        <w:rPr>
          <w:rStyle w:val="None"/>
          <w:color w:val="000000"/>
          <w:u w:color="000000"/>
        </w:rPr>
        <w:t>biente e Recursos Hídricos) e reformulado o modelo de licenciamento ambiental adotado no Estado de Minas Gerais, demonstrando a importância e real necessidade de otimização do procedimento para que o licenciamento se consagre como instrumento publico eficaz de ge</w:t>
      </w:r>
      <w:r>
        <w:rPr>
          <w:rStyle w:val="None"/>
          <w:color w:val="000000"/>
          <w:u w:color="000000"/>
        </w:rPr>
        <w:t>s</w:t>
      </w:r>
      <w:r>
        <w:rPr>
          <w:rStyle w:val="None"/>
          <w:color w:val="000000"/>
          <w:u w:color="000000"/>
        </w:rPr>
        <w:t>tão do meio ambiente.</w:t>
      </w:r>
    </w:p>
    <w:p w14:paraId="59A3F672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 xml:space="preserve">Concomitantemente a alteração </w:t>
      </w:r>
      <w:proofErr w:type="spellStart"/>
      <w:r>
        <w:rPr>
          <w:rStyle w:val="None"/>
          <w:color w:val="000000"/>
          <w:u w:color="000000"/>
        </w:rPr>
        <w:t>procedimental</w:t>
      </w:r>
      <w:proofErr w:type="spellEnd"/>
      <w:r>
        <w:rPr>
          <w:rStyle w:val="None"/>
          <w:color w:val="000000"/>
          <w:u w:color="000000"/>
        </w:rPr>
        <w:t>, caberá ao Poder Público, em contrapartida aos significativos investimentos realizados pelo empresariado, em prol da regulariz</w:t>
      </w:r>
      <w:r>
        <w:rPr>
          <w:rStyle w:val="None"/>
          <w:color w:val="000000"/>
          <w:u w:color="000000"/>
        </w:rPr>
        <w:t>a</w:t>
      </w:r>
      <w:r>
        <w:rPr>
          <w:rStyle w:val="None"/>
          <w:color w:val="000000"/>
          <w:u w:color="000000"/>
        </w:rPr>
        <w:t>ção e enquadramento ambiental de suas atividades, (</w:t>
      </w:r>
      <w:proofErr w:type="spellStart"/>
      <w:r>
        <w:rPr>
          <w:rStyle w:val="None"/>
          <w:color w:val="000000"/>
          <w:u w:color="000000"/>
        </w:rPr>
        <w:t>re</w:t>
      </w:r>
      <w:proofErr w:type="spellEnd"/>
      <w:r>
        <w:rPr>
          <w:rStyle w:val="None"/>
          <w:color w:val="000000"/>
          <w:u w:color="000000"/>
        </w:rPr>
        <w:t>)estruturar os órgãos ambientais quant</w:t>
      </w:r>
      <w:r>
        <w:rPr>
          <w:rStyle w:val="None"/>
          <w:color w:val="000000"/>
          <w:u w:color="000000"/>
        </w:rPr>
        <w:t>i</w:t>
      </w:r>
      <w:r>
        <w:rPr>
          <w:rStyle w:val="None"/>
          <w:color w:val="000000"/>
          <w:u w:color="000000"/>
        </w:rPr>
        <w:t>tativamente e qualitativamente garantindo aos agentes públicos meios de exercício do oficio para o licenciamento não se transforme em uma impostura estatal (MACHADO, 2007, p. 276).</w:t>
      </w:r>
    </w:p>
    <w:p w14:paraId="023254D3" w14:textId="77777777" w:rsidR="009614DB" w:rsidRDefault="009614DB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</w:p>
    <w:p w14:paraId="5FECDB39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b/>
          <w:bCs/>
          <w:color w:val="000000"/>
          <w:u w:color="000000"/>
        </w:rPr>
      </w:pPr>
      <w:r>
        <w:rPr>
          <w:rStyle w:val="None"/>
          <w:b/>
          <w:bCs/>
          <w:color w:val="000000"/>
          <w:u w:color="000000"/>
        </w:rPr>
        <w:t>4-.  Da cooperação e participação democrática no licenciamento ambiental. Aperfeiço</w:t>
      </w:r>
      <w:r>
        <w:rPr>
          <w:rStyle w:val="None"/>
          <w:b/>
          <w:bCs/>
          <w:color w:val="000000"/>
          <w:u w:color="000000"/>
        </w:rPr>
        <w:t>a</w:t>
      </w:r>
      <w:r>
        <w:rPr>
          <w:rStyle w:val="None"/>
          <w:b/>
          <w:bCs/>
          <w:color w:val="000000"/>
          <w:u w:color="000000"/>
        </w:rPr>
        <w:t>mento do gerenciamento compartilhado dos riscos e minimização da hipertrofia do d</w:t>
      </w:r>
      <w:r>
        <w:rPr>
          <w:rStyle w:val="None"/>
          <w:b/>
          <w:bCs/>
          <w:color w:val="000000"/>
          <w:u w:color="000000"/>
        </w:rPr>
        <w:t>i</w:t>
      </w:r>
      <w:r>
        <w:rPr>
          <w:rStyle w:val="None"/>
          <w:b/>
          <w:bCs/>
          <w:color w:val="000000"/>
          <w:u w:color="000000"/>
        </w:rPr>
        <w:t xml:space="preserve">reito de propriedade.     </w:t>
      </w:r>
    </w:p>
    <w:p w14:paraId="1CA2F8DF" w14:textId="77777777" w:rsidR="009614DB" w:rsidRDefault="009614DB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</w:p>
    <w:p w14:paraId="3332415A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>Embora seja uníssona a necessidade de rompimento com o paradigma de licenciame</w:t>
      </w:r>
      <w:r>
        <w:rPr>
          <w:rStyle w:val="None"/>
          <w:color w:val="000000"/>
          <w:u w:color="000000"/>
        </w:rPr>
        <w:t>n</w:t>
      </w:r>
      <w:r>
        <w:rPr>
          <w:rStyle w:val="None"/>
          <w:color w:val="000000"/>
          <w:u w:color="000000"/>
        </w:rPr>
        <w:t>to atual, há grande dissenso quanto a forma adequada para sua mudança. De um lado, há fo</w:t>
      </w:r>
      <w:r>
        <w:rPr>
          <w:rStyle w:val="None"/>
          <w:color w:val="000000"/>
          <w:u w:color="000000"/>
        </w:rPr>
        <w:t>r</w:t>
      </w:r>
      <w:r>
        <w:rPr>
          <w:rStyle w:val="None"/>
          <w:color w:val="000000"/>
          <w:u w:color="000000"/>
        </w:rPr>
        <w:t>ças que defendem o fortalecimento do licenciamento como instrumento da PNMA e de outro os que buscam, através da reforma, a flexibilização do instrumento. A dicção da norma con</w:t>
      </w:r>
      <w:r>
        <w:rPr>
          <w:rStyle w:val="None"/>
          <w:color w:val="000000"/>
          <w:u w:color="000000"/>
        </w:rPr>
        <w:t>s</w:t>
      </w:r>
      <w:r>
        <w:rPr>
          <w:rStyle w:val="None"/>
          <w:color w:val="000000"/>
          <w:u w:color="000000"/>
        </w:rPr>
        <w:t>titucional é clara quando impõe ao Poder Publico e a coletividade (</w:t>
      </w:r>
      <w:proofErr w:type="spellStart"/>
      <w:r>
        <w:rPr>
          <w:rStyle w:val="None"/>
          <w:color w:val="000000"/>
          <w:u w:color="000000"/>
        </w:rPr>
        <w:t>art</w:t>
      </w:r>
      <w:proofErr w:type="spellEnd"/>
      <w:r>
        <w:rPr>
          <w:rStyle w:val="None"/>
          <w:color w:val="000000"/>
          <w:u w:color="000000"/>
        </w:rPr>
        <w:t xml:space="preserve">. 225, </w:t>
      </w:r>
      <w:proofErr w:type="spellStart"/>
      <w:r>
        <w:rPr>
          <w:rStyle w:val="None"/>
          <w:i/>
          <w:iCs/>
          <w:color w:val="000000"/>
          <w:u w:color="000000"/>
        </w:rPr>
        <w:t>caput</w:t>
      </w:r>
      <w:proofErr w:type="spellEnd"/>
      <w:r>
        <w:rPr>
          <w:rStyle w:val="None"/>
          <w:color w:val="000000"/>
          <w:u w:color="000000"/>
        </w:rPr>
        <w:t>, da CF/88) o gerenciamento dos riscos ambientais.</w:t>
      </w:r>
    </w:p>
    <w:p w14:paraId="2A01F855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  </w:t>
      </w:r>
      <w:r>
        <w:rPr>
          <w:rStyle w:val="None"/>
          <w:color w:val="000000"/>
          <w:u w:color="000000"/>
        </w:rPr>
        <w:tab/>
        <w:t xml:space="preserve">Segundo FIORILLO </w:t>
      </w:r>
      <w:proofErr w:type="spellStart"/>
      <w:r>
        <w:rPr>
          <w:rStyle w:val="None"/>
          <w:i/>
          <w:iCs/>
          <w:color w:val="000000"/>
          <w:u w:color="000000"/>
        </w:rPr>
        <w:t>et</w:t>
      </w:r>
      <w:proofErr w:type="spellEnd"/>
      <w:r>
        <w:rPr>
          <w:rStyle w:val="None"/>
          <w:i/>
          <w:iCs/>
          <w:color w:val="000000"/>
          <w:u w:color="000000"/>
        </w:rPr>
        <w:t xml:space="preserve"> </w:t>
      </w:r>
      <w:proofErr w:type="spellStart"/>
      <w:r>
        <w:rPr>
          <w:rStyle w:val="None"/>
          <w:i/>
          <w:iCs/>
          <w:color w:val="000000"/>
          <w:u w:color="000000"/>
        </w:rPr>
        <w:t>al</w:t>
      </w:r>
      <w:r>
        <w:rPr>
          <w:rStyle w:val="None"/>
          <w:color w:val="000000"/>
          <w:u w:color="000000"/>
        </w:rPr>
        <w:t>.</w:t>
      </w:r>
      <w:proofErr w:type="spellEnd"/>
      <w:r>
        <w:rPr>
          <w:rStyle w:val="None"/>
          <w:color w:val="000000"/>
          <w:u w:color="000000"/>
        </w:rPr>
        <w:t>, (2011) é necessário analisar os instrumentos das políticas ambientais de forma que se obtenha, dentro dos princípios da participação democrática, o equilíbrio entre as variáveis políticas que as instituições democráticas pressupõem e a comp</w:t>
      </w:r>
      <w:r>
        <w:rPr>
          <w:rStyle w:val="None"/>
          <w:color w:val="000000"/>
          <w:u w:color="000000"/>
        </w:rPr>
        <w:t>e</w:t>
      </w:r>
      <w:r>
        <w:rPr>
          <w:rStyle w:val="None"/>
          <w:color w:val="000000"/>
          <w:u w:color="000000"/>
        </w:rPr>
        <w:t>tente análise técnica, isenta e eficiente, que o meio ambiente necessita, objetivando um efetivo crescimento econômico que deverá propiciar a redução das desigualdades sociais com suste</w:t>
      </w:r>
      <w:r>
        <w:rPr>
          <w:rStyle w:val="None"/>
          <w:color w:val="000000"/>
          <w:u w:color="000000"/>
        </w:rPr>
        <w:t>n</w:t>
      </w:r>
      <w:r>
        <w:rPr>
          <w:rStyle w:val="None"/>
          <w:color w:val="000000"/>
          <w:u w:color="000000"/>
        </w:rPr>
        <w:t>tabilidade ambiental.</w:t>
      </w:r>
    </w:p>
    <w:p w14:paraId="28A0982B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>O IPEA (Instituto de Pesquisa Aplicada)</w:t>
      </w:r>
      <w:r>
        <w:rPr>
          <w:rStyle w:val="None"/>
          <w:color w:val="000000"/>
          <w:u w:color="000000"/>
          <w:vertAlign w:val="superscript"/>
        </w:rPr>
        <w:footnoteReference w:id="9"/>
      </w:r>
      <w:r>
        <w:rPr>
          <w:rStyle w:val="None"/>
          <w:color w:val="000000"/>
          <w:u w:color="000000"/>
        </w:rPr>
        <w:t>, fundação pública federal, vinculada a S</w:t>
      </w:r>
      <w:r>
        <w:rPr>
          <w:rStyle w:val="None"/>
          <w:color w:val="000000"/>
          <w:u w:color="000000"/>
        </w:rPr>
        <w:t>e</w:t>
      </w:r>
      <w:r>
        <w:rPr>
          <w:rStyle w:val="None"/>
          <w:color w:val="000000"/>
          <w:u w:color="000000"/>
        </w:rPr>
        <w:t>cretaria de Assuntos Estratégicos da Presidência da República tem desenvolvido estudos com vistas ao diagnóstico dos problemas e aperfeiçoamento do licenciamento ambiental. Destacam-se, aqui, o Licenciamento Ambiental para o Desenvolvimento Urbano (2013) e  Condicionantes Institucionais à Execução do Investimento em Infraestrutura (2015), e mais recent</w:t>
      </w:r>
      <w:r>
        <w:rPr>
          <w:rStyle w:val="None"/>
          <w:color w:val="000000"/>
          <w:u w:color="000000"/>
        </w:rPr>
        <w:t>e</w:t>
      </w:r>
      <w:r>
        <w:rPr>
          <w:rStyle w:val="None"/>
          <w:color w:val="000000"/>
          <w:u w:color="000000"/>
        </w:rPr>
        <w:t xml:space="preserve">mente, o Licenciamento Ambiental no Brasil (ROMA; PÊGO, 2016), cujo escopo é fomentar, através do conhecimento empírico do licenciamento, o debate e a discussão democrática entre a rede de atores sociais envolvidos no procedimento, como IBAMA (Instituto Brasileiro de Meio Ambiente e Recursos Naturais Renovareis, outros órgãos licenciadores como as </w:t>
      </w:r>
      <w:proofErr w:type="spellStart"/>
      <w:r>
        <w:rPr>
          <w:rStyle w:val="None"/>
          <w:color w:val="000000"/>
          <w:u w:color="000000"/>
        </w:rPr>
        <w:t>O</w:t>
      </w:r>
      <w:r>
        <w:rPr>
          <w:rStyle w:val="None"/>
          <w:color w:val="000000"/>
          <w:u w:color="000000"/>
        </w:rPr>
        <w:t>E</w:t>
      </w:r>
      <w:r>
        <w:rPr>
          <w:rStyle w:val="None"/>
          <w:color w:val="000000"/>
          <w:u w:color="000000"/>
        </w:rPr>
        <w:t>MA’s</w:t>
      </w:r>
      <w:proofErr w:type="spellEnd"/>
      <w:r>
        <w:rPr>
          <w:rStyle w:val="None"/>
          <w:color w:val="000000"/>
          <w:u w:color="000000"/>
        </w:rPr>
        <w:t xml:space="preserve"> (Órgãos Estaduais de Meio Ambiente), iniciativa privada, representada pela CNI (Co</w:t>
      </w:r>
      <w:r>
        <w:rPr>
          <w:rStyle w:val="None"/>
          <w:color w:val="000000"/>
          <w:u w:color="000000"/>
        </w:rPr>
        <w:t>n</w:t>
      </w:r>
      <w:r>
        <w:rPr>
          <w:rStyle w:val="None"/>
          <w:color w:val="000000"/>
          <w:u w:color="000000"/>
        </w:rPr>
        <w:t>federação Nacional das Industrias) e CNA (Confederação  Nacional de Agricultura e Pecuária no Brasil), sociedade civil, através do Instituto sócio-ambiental (ISA) e outros, academia (universidade e órgãos de pesquisa) e dos órgãos de controle (MPU, TCU e CGU) de forma a identificar e gerenciar os conflitos havidos, elaborando propostas de melhoria - sem olvidar aquelas em tramitação - para as diversas etapas do licenciamento ambiental, a bem do dese</w:t>
      </w:r>
      <w:r>
        <w:rPr>
          <w:rStyle w:val="None"/>
          <w:color w:val="000000"/>
          <w:u w:color="000000"/>
        </w:rPr>
        <w:t>n</w:t>
      </w:r>
      <w:r>
        <w:rPr>
          <w:rStyle w:val="None"/>
          <w:color w:val="000000"/>
          <w:u w:color="000000"/>
        </w:rPr>
        <w:t>volvimento sustentado.</w:t>
      </w:r>
    </w:p>
    <w:p w14:paraId="33FA6172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 xml:space="preserve">A participação democrática nas discussões que norteiam as diretrizes do licenciamento ambiental, tanto quanto a dialética, com os atores sociais envolvidos durante a execução do procedimento em si, tem assento teórico no modelo normativo de democracia formulado por </w:t>
      </w:r>
      <w:proofErr w:type="spellStart"/>
      <w:r>
        <w:rPr>
          <w:rStyle w:val="None"/>
          <w:color w:val="000000"/>
          <w:u w:color="000000"/>
        </w:rPr>
        <w:t>Jurgen</w:t>
      </w:r>
      <w:proofErr w:type="spellEnd"/>
      <w:r>
        <w:rPr>
          <w:rStyle w:val="None"/>
          <w:color w:val="000000"/>
          <w:u w:color="000000"/>
        </w:rPr>
        <w:t xml:space="preserve"> </w:t>
      </w:r>
      <w:proofErr w:type="spellStart"/>
      <w:r>
        <w:rPr>
          <w:rStyle w:val="None"/>
          <w:color w:val="000000"/>
          <w:u w:color="000000"/>
        </w:rPr>
        <w:t>Harbemas</w:t>
      </w:r>
      <w:proofErr w:type="spellEnd"/>
      <w:r>
        <w:rPr>
          <w:rStyle w:val="None"/>
          <w:color w:val="000000"/>
          <w:u w:color="000000"/>
        </w:rPr>
        <w:t>, intitulada Teoria Deliberativa de Democracia.</w:t>
      </w:r>
    </w:p>
    <w:p w14:paraId="27791241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 xml:space="preserve"> Parte-se de um ideal de esfera pública, através do qual o diálogo, entre iguais, é pre</w:t>
      </w:r>
      <w:r>
        <w:rPr>
          <w:rStyle w:val="None"/>
          <w:color w:val="000000"/>
          <w:u w:color="000000"/>
        </w:rPr>
        <w:t>s</w:t>
      </w:r>
      <w:r>
        <w:rPr>
          <w:rStyle w:val="None"/>
          <w:color w:val="000000"/>
          <w:u w:color="000000"/>
        </w:rPr>
        <w:t>tigiado como meio para se chegar a um consenso dentro de um procedimento. O diálogo é conduzido sob a forma de ação comunicativa, assim conceituada por MIGUEL (2009, p.13) como ação voltada para o entendimento mútuo, por intermédio do diálogo, em oposição à ação estratégica, que busca apenas o sucesso e utiliza caracteristicamente operadores sistém</w:t>
      </w:r>
      <w:r>
        <w:rPr>
          <w:rStyle w:val="None"/>
          <w:color w:val="000000"/>
          <w:u w:color="000000"/>
        </w:rPr>
        <w:t>i</w:t>
      </w:r>
      <w:r>
        <w:rPr>
          <w:rStyle w:val="None"/>
          <w:color w:val="000000"/>
          <w:u w:color="000000"/>
        </w:rPr>
        <w:t>cos como o poder e o dinheiro, lastreada em uma ótica utilitarista.</w:t>
      </w:r>
    </w:p>
    <w:p w14:paraId="6ABE1829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 xml:space="preserve"> A discussão de um modelo mais democrático de licenciamento poder-se-ia também referenciar, em que pese as especificidades próprias do direito público e dos princípios do direito administrativo, na nova ordem processual civil, consagrada pelo Código de Processo C</w:t>
      </w:r>
      <w:r>
        <w:rPr>
          <w:rStyle w:val="None"/>
          <w:color w:val="000000"/>
          <w:u w:color="000000"/>
        </w:rPr>
        <w:t>i</w:t>
      </w:r>
      <w:r>
        <w:rPr>
          <w:rStyle w:val="None"/>
          <w:color w:val="000000"/>
          <w:u w:color="000000"/>
        </w:rPr>
        <w:t>vil de 2015.</w:t>
      </w:r>
    </w:p>
    <w:p w14:paraId="19B1C0DA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 xml:space="preserve">O novo CPC erige a cooperação, a </w:t>
      </w:r>
      <w:proofErr w:type="spellStart"/>
      <w:r>
        <w:rPr>
          <w:rStyle w:val="None"/>
          <w:color w:val="000000"/>
          <w:u w:color="000000"/>
        </w:rPr>
        <w:t>dialeticidade</w:t>
      </w:r>
      <w:proofErr w:type="spellEnd"/>
      <w:r>
        <w:rPr>
          <w:rStyle w:val="None"/>
          <w:color w:val="000000"/>
          <w:u w:color="000000"/>
        </w:rPr>
        <w:t xml:space="preserve"> e o contraditório participativo como princípios processuais( art.6, 8 e 9 do CPC), propiciando aos envolvidos participação ativa no processo seja no debate para saneamento das obscuridades, inocuidades e divergências do processo seja permitindo as partes influenciar na decisão do órgão jurisdicional com argume</w:t>
      </w:r>
      <w:r>
        <w:rPr>
          <w:rStyle w:val="None"/>
          <w:color w:val="000000"/>
          <w:u w:color="000000"/>
        </w:rPr>
        <w:t>n</w:t>
      </w:r>
      <w:r>
        <w:rPr>
          <w:rStyle w:val="None"/>
          <w:color w:val="000000"/>
          <w:u w:color="000000"/>
        </w:rPr>
        <w:t xml:space="preserve">tos, ideias e fatos, </w:t>
      </w:r>
      <w:proofErr w:type="spellStart"/>
      <w:r>
        <w:rPr>
          <w:rStyle w:val="None"/>
          <w:color w:val="000000"/>
          <w:u w:color="000000"/>
        </w:rPr>
        <w:t>oportunizando</w:t>
      </w:r>
      <w:proofErr w:type="spellEnd"/>
      <w:r>
        <w:rPr>
          <w:rStyle w:val="None"/>
          <w:color w:val="000000"/>
          <w:u w:color="000000"/>
        </w:rPr>
        <w:t xml:space="preserve">-as manifestar previamente sobre o ponto a ser decidido, de forma que no </w:t>
      </w:r>
      <w:proofErr w:type="spellStart"/>
      <w:r>
        <w:rPr>
          <w:rStyle w:val="None"/>
          <w:color w:val="000000"/>
          <w:u w:color="000000"/>
        </w:rPr>
        <w:t>iter</w:t>
      </w:r>
      <w:proofErr w:type="spellEnd"/>
      <w:r>
        <w:rPr>
          <w:rStyle w:val="None"/>
          <w:color w:val="000000"/>
          <w:u w:color="000000"/>
        </w:rPr>
        <w:t xml:space="preserve"> </w:t>
      </w:r>
      <w:proofErr w:type="spellStart"/>
      <w:r>
        <w:rPr>
          <w:rStyle w:val="None"/>
          <w:color w:val="000000"/>
          <w:u w:color="000000"/>
        </w:rPr>
        <w:t>procedimental</w:t>
      </w:r>
      <w:proofErr w:type="spellEnd"/>
      <w:r>
        <w:rPr>
          <w:rStyle w:val="None"/>
          <w:color w:val="000000"/>
          <w:u w:color="000000"/>
        </w:rPr>
        <w:t xml:space="preserve"> não ocorram surpresas fora do contexto traçado pelos envo</w:t>
      </w:r>
      <w:r>
        <w:rPr>
          <w:rStyle w:val="None"/>
          <w:color w:val="000000"/>
          <w:u w:color="000000"/>
        </w:rPr>
        <w:t>l</w:t>
      </w:r>
      <w:r>
        <w:rPr>
          <w:rStyle w:val="None"/>
          <w:color w:val="000000"/>
          <w:u w:color="000000"/>
        </w:rPr>
        <w:t>vidos.</w:t>
      </w:r>
    </w:p>
    <w:p w14:paraId="53402A82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>Nada impediria que tais postulados fossem incorporados ao licenciamento. Se o obj</w:t>
      </w:r>
      <w:r>
        <w:rPr>
          <w:rStyle w:val="None"/>
          <w:color w:val="000000"/>
          <w:u w:color="000000"/>
        </w:rPr>
        <w:t>e</w:t>
      </w:r>
      <w:r>
        <w:rPr>
          <w:rStyle w:val="None"/>
          <w:color w:val="000000"/>
          <w:u w:color="000000"/>
        </w:rPr>
        <w:t>tivo do instrumento é fazer com que as atividades potencial ou efetivamente causadoras de degradação ao meio ambiente, pertencentes a particulares ou ao Poder Público possam ser previamente analisadas e compatibilizadas (KRELL, 2004, p.58), nada mais coerente que se faça através da participação efetiva do empreendedor no procedimento que o habilite dese</w:t>
      </w:r>
      <w:r>
        <w:rPr>
          <w:rStyle w:val="None"/>
          <w:color w:val="000000"/>
          <w:u w:color="000000"/>
        </w:rPr>
        <w:t>n</w:t>
      </w:r>
      <w:r>
        <w:rPr>
          <w:rStyle w:val="None"/>
          <w:color w:val="000000"/>
          <w:u w:color="000000"/>
        </w:rPr>
        <w:t>volver-se conforme os limites de tolerância do impacto ambiental, permitindo-lhe influenciar diretamente no julgamento das decisões a serem tomadas pelo órgão ambiental licenciador, sem surpreender-se com o prematuro arquivamento do processo ou indeferimento da licença, para o qual dedicou tempo e investimentos.</w:t>
      </w:r>
    </w:p>
    <w:p w14:paraId="5FABA9B9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>Abrir-se a um modelo de licenciamento mais democrático, permitiria aos atores soc</w:t>
      </w:r>
      <w:r>
        <w:rPr>
          <w:rStyle w:val="None"/>
          <w:color w:val="000000"/>
          <w:u w:color="000000"/>
        </w:rPr>
        <w:t>i</w:t>
      </w:r>
      <w:r>
        <w:rPr>
          <w:rStyle w:val="None"/>
          <w:color w:val="000000"/>
          <w:u w:color="000000"/>
        </w:rPr>
        <w:t>ais envolvidos no processo, compreendê-lo em sua inteireza, profundidade e complexidade, conferindo-lhes maior aptidão para o gerenciamento compartilhado dos riscos intrínsecos ao exercício das atividades econômicas. Permitiria também ao particular livrar-se do sentimento de que seu direito a propriedade encontra-se hipertrofiado pelos excessos, morosidade e ama</w:t>
      </w:r>
      <w:r>
        <w:rPr>
          <w:rStyle w:val="None"/>
          <w:color w:val="000000"/>
          <w:u w:color="000000"/>
        </w:rPr>
        <w:t>r</w:t>
      </w:r>
      <w:r>
        <w:rPr>
          <w:rStyle w:val="None"/>
          <w:color w:val="000000"/>
          <w:u w:color="000000"/>
        </w:rPr>
        <w:t xml:space="preserve">ras jurídico-burocráticas impostas pelo Poder Público durante o licenciamento ambiental. </w:t>
      </w:r>
      <w:proofErr w:type="spellStart"/>
      <w:r>
        <w:rPr>
          <w:rStyle w:val="None"/>
          <w:color w:val="000000"/>
          <w:u w:color="000000"/>
        </w:rPr>
        <w:t>Permitiria-lhe</w:t>
      </w:r>
      <w:proofErr w:type="spellEnd"/>
      <w:r>
        <w:rPr>
          <w:rStyle w:val="None"/>
          <w:color w:val="000000"/>
          <w:u w:color="000000"/>
        </w:rPr>
        <w:t xml:space="preserve"> entender o licenciamento ambiental como meio adequado de exercício e prot</w:t>
      </w:r>
      <w:r>
        <w:rPr>
          <w:rStyle w:val="None"/>
          <w:color w:val="000000"/>
          <w:u w:color="000000"/>
        </w:rPr>
        <w:t>e</w:t>
      </w:r>
      <w:r>
        <w:rPr>
          <w:rStyle w:val="None"/>
          <w:color w:val="000000"/>
          <w:u w:color="000000"/>
        </w:rPr>
        <w:t>ção do direito de propriedade.</w:t>
      </w:r>
    </w:p>
    <w:p w14:paraId="579AF8A5" w14:textId="77777777" w:rsidR="009614DB" w:rsidRDefault="009614DB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</w:p>
    <w:p w14:paraId="6F41B4FE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b/>
          <w:bCs/>
          <w:color w:val="000000"/>
          <w:u w:color="000000"/>
        </w:rPr>
        <w:t xml:space="preserve">Conclusão </w:t>
      </w:r>
    </w:p>
    <w:p w14:paraId="46C9796C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  </w:t>
      </w:r>
    </w:p>
    <w:p w14:paraId="3A43F588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 xml:space="preserve">A hermenêutica constitucional hodierna reclama a compatibilização de direitos por vezes </w:t>
      </w:r>
      <w:proofErr w:type="spellStart"/>
      <w:r>
        <w:rPr>
          <w:rStyle w:val="None"/>
          <w:color w:val="000000"/>
          <w:u w:color="000000"/>
        </w:rPr>
        <w:t>colidentes</w:t>
      </w:r>
      <w:proofErr w:type="spellEnd"/>
      <w:r>
        <w:rPr>
          <w:rStyle w:val="None"/>
          <w:color w:val="000000"/>
          <w:u w:color="000000"/>
        </w:rPr>
        <w:t>. O direito à propriedade, por exemplo, deve ser exercido de forma a assegurar o meio ambiente equilibrado para as presentes e futuras gerações. Neste viés, o licenci</w:t>
      </w:r>
      <w:r>
        <w:rPr>
          <w:rStyle w:val="None"/>
          <w:color w:val="000000"/>
          <w:u w:color="000000"/>
        </w:rPr>
        <w:t>a</w:t>
      </w:r>
      <w:r>
        <w:rPr>
          <w:rStyle w:val="None"/>
          <w:color w:val="000000"/>
          <w:u w:color="000000"/>
        </w:rPr>
        <w:t>mento ambiental enquanto principal instrumento da Política Nacional de Meio Ambiente é uma forma juridicamente válida de limitação do exercício do direito à propriedade, legitimada no interesse do desenvolvimento sustentável. Todavia, o licenciamento tem de observar p</w:t>
      </w:r>
      <w:r>
        <w:rPr>
          <w:rStyle w:val="None"/>
          <w:color w:val="000000"/>
          <w:u w:color="000000"/>
        </w:rPr>
        <w:t>a</w:t>
      </w:r>
      <w:r>
        <w:rPr>
          <w:rStyle w:val="None"/>
          <w:color w:val="000000"/>
          <w:u w:color="000000"/>
        </w:rPr>
        <w:t>râmetros constitucionais como o principio da eficiência, não podendo afrontar o direito a r</w:t>
      </w:r>
      <w:r>
        <w:rPr>
          <w:rStyle w:val="None"/>
          <w:color w:val="000000"/>
          <w:u w:color="000000"/>
        </w:rPr>
        <w:t>a</w:t>
      </w:r>
      <w:r>
        <w:rPr>
          <w:rStyle w:val="None"/>
          <w:color w:val="000000"/>
          <w:u w:color="000000"/>
        </w:rPr>
        <w:t>zoável duração do processo. Como exercício do poder de polícia estatal, deve motivar-se e justificar-se no interesse público, intervindo da menor e de maneira menos gravosa possível na propriedade privada.</w:t>
      </w:r>
    </w:p>
    <w:p w14:paraId="5C2F3F51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 xml:space="preserve"> O atual paradigma de licenciamento desafia reformulação por distanciar-se, em vários aspectos, da necessária compatibilização entre desenvolvimento econômico-social e a tutela ambiental. A morosidade, a discricionariedade e as análises técnicas questionáveis, tornam o procedimento ineficiente, desafiando, não raras vezes, sua </w:t>
      </w:r>
      <w:proofErr w:type="spellStart"/>
      <w:r>
        <w:rPr>
          <w:rStyle w:val="None"/>
          <w:color w:val="000000"/>
          <w:u w:color="000000"/>
        </w:rPr>
        <w:t>judicialização</w:t>
      </w:r>
      <w:proofErr w:type="spellEnd"/>
      <w:r>
        <w:rPr>
          <w:rStyle w:val="None"/>
          <w:color w:val="000000"/>
          <w:u w:color="000000"/>
        </w:rPr>
        <w:t xml:space="preserve">. </w:t>
      </w:r>
    </w:p>
    <w:p w14:paraId="1B9CE942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ab/>
        <w:t>O conflito entre a flexibilização do procedimento e a defesa do fortalecimento do licenciamento como instrumento da PNMA precisa ser superado a partir do debate e gerenciamento dos conflitos de ordem material e processual entre os atores sociais envolvidos no pr</w:t>
      </w:r>
      <w:r>
        <w:rPr>
          <w:rStyle w:val="None"/>
          <w:color w:val="000000"/>
          <w:u w:color="000000"/>
        </w:rPr>
        <w:t>o</w:t>
      </w:r>
      <w:r>
        <w:rPr>
          <w:rStyle w:val="None"/>
          <w:color w:val="000000"/>
          <w:u w:color="000000"/>
        </w:rPr>
        <w:t>cedimento. Estudos quanto a temática tem sido desenvolvidos por Institutos de Pesquisa do Estado, em paralelo a tramitação de projetos de lei e uma proposta de emenda constitucional com escopo de conferir ao licenciamento eficácia e celeridade enquanto instrumento de gestão ambiental. Neste contexto, a participação democrática do empreendedor nas diretrizes do l</w:t>
      </w:r>
      <w:r>
        <w:rPr>
          <w:rStyle w:val="None"/>
          <w:color w:val="000000"/>
          <w:u w:color="000000"/>
        </w:rPr>
        <w:t>i</w:t>
      </w:r>
      <w:r>
        <w:rPr>
          <w:rStyle w:val="None"/>
          <w:color w:val="000000"/>
          <w:u w:color="000000"/>
        </w:rPr>
        <w:t xml:space="preserve">cenciamento e em sua execução, apoiada na Teoria Deliberativa da Democracia de Habermas e nos postulados </w:t>
      </w:r>
      <w:proofErr w:type="spellStart"/>
      <w:r>
        <w:rPr>
          <w:rStyle w:val="None"/>
          <w:color w:val="000000"/>
          <w:u w:color="000000"/>
        </w:rPr>
        <w:t>principiológicos</w:t>
      </w:r>
      <w:proofErr w:type="spellEnd"/>
      <w:r>
        <w:rPr>
          <w:rStyle w:val="None"/>
          <w:color w:val="000000"/>
          <w:u w:color="000000"/>
        </w:rPr>
        <w:t xml:space="preserve"> do Novo CPC, apresenta-se como alternativa a superação de conflitos ontológicos, na buscada eficiência ao procedimento, convolando-se em verdadeiro meio de exercício e proteção a propriedade privada.              </w:t>
      </w:r>
    </w:p>
    <w:p w14:paraId="6DAD52DA" w14:textId="77777777" w:rsidR="009614DB" w:rsidRDefault="00E05DEE">
      <w:pPr>
        <w:pStyle w:val="BodyB"/>
      </w:pPr>
      <w:r>
        <w:rPr>
          <w:rStyle w:val="None"/>
          <w:rFonts w:ascii="Arial Unicode MS" w:hAnsi="Arial Unicode MS"/>
        </w:rPr>
        <w:br w:type="page"/>
      </w:r>
    </w:p>
    <w:p w14:paraId="2D507925" w14:textId="77777777" w:rsidR="009614DB" w:rsidRDefault="009614DB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</w:p>
    <w:p w14:paraId="03445557" w14:textId="77777777" w:rsidR="009614DB" w:rsidRDefault="00E05DEE">
      <w:pPr>
        <w:pStyle w:val="ListParagraph"/>
        <w:keepNext w:val="0"/>
        <w:spacing w:line="360" w:lineRule="auto"/>
        <w:ind w:left="0"/>
        <w:jc w:val="both"/>
        <w:rPr>
          <w:rStyle w:val="None"/>
          <w:b/>
          <w:bCs/>
          <w:color w:val="000000"/>
          <w:u w:color="000000"/>
        </w:rPr>
      </w:pPr>
      <w:r>
        <w:rPr>
          <w:rStyle w:val="None"/>
          <w:b/>
          <w:bCs/>
          <w:color w:val="000000"/>
          <w:u w:color="000000"/>
        </w:rPr>
        <w:t xml:space="preserve">Referências </w:t>
      </w:r>
    </w:p>
    <w:p w14:paraId="6F8A965C" w14:textId="77777777" w:rsidR="00715B0F" w:rsidRDefault="00715B0F">
      <w:pPr>
        <w:pStyle w:val="ListParagraph"/>
        <w:keepNext w:val="0"/>
        <w:spacing w:line="360" w:lineRule="auto"/>
        <w:ind w:left="0"/>
        <w:jc w:val="both"/>
        <w:rPr>
          <w:rStyle w:val="None"/>
          <w:b/>
          <w:bCs/>
          <w:color w:val="000000"/>
          <w:u w:color="000000"/>
        </w:rPr>
      </w:pPr>
    </w:p>
    <w:p w14:paraId="32B74AA0" w14:textId="77777777" w:rsidR="009614DB" w:rsidRDefault="00E05DEE">
      <w:pPr>
        <w:pStyle w:val="FootnoteText"/>
        <w:spacing w:before="120" w:after="12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ALMEIDA, Fernando. Quando o Licenciamento Ambiental é instrumento da fome, </w:t>
      </w:r>
      <w:proofErr w:type="spellStart"/>
      <w:r>
        <w:rPr>
          <w:rStyle w:val="None"/>
          <w:color w:val="000000"/>
          <w:u w:color="000000"/>
        </w:rPr>
        <w:t>in</w:t>
      </w:r>
      <w:proofErr w:type="spellEnd"/>
      <w:r>
        <w:rPr>
          <w:rStyle w:val="None"/>
          <w:color w:val="000000"/>
          <w:u w:color="000000"/>
        </w:rPr>
        <w:t xml:space="preserve"> </w:t>
      </w:r>
      <w:r>
        <w:rPr>
          <w:rStyle w:val="None"/>
          <w:b/>
          <w:bCs/>
          <w:color w:val="000000"/>
          <w:u w:color="000000"/>
        </w:rPr>
        <w:t>O E</w:t>
      </w:r>
      <w:r>
        <w:rPr>
          <w:rStyle w:val="None"/>
          <w:b/>
          <w:bCs/>
          <w:color w:val="000000"/>
          <w:u w:color="000000"/>
        </w:rPr>
        <w:t>s</w:t>
      </w:r>
      <w:r>
        <w:rPr>
          <w:rStyle w:val="None"/>
          <w:b/>
          <w:bCs/>
          <w:color w:val="000000"/>
          <w:u w:color="000000"/>
        </w:rPr>
        <w:t>tado de São Paulo,</w:t>
      </w:r>
      <w:r>
        <w:rPr>
          <w:rStyle w:val="None"/>
          <w:color w:val="000000"/>
          <w:u w:color="000000"/>
        </w:rPr>
        <w:t xml:space="preserve"> 15/06/13.</w:t>
      </w:r>
    </w:p>
    <w:p w14:paraId="5FEC0BAE" w14:textId="77777777" w:rsidR="00E05DEE" w:rsidRDefault="00E05DEE">
      <w:pPr>
        <w:pStyle w:val="BodyBA"/>
        <w:keepNext w:val="0"/>
        <w:spacing w:before="120"/>
        <w:jc w:val="both"/>
        <w:rPr>
          <w:rStyle w:val="None"/>
          <w:caps/>
          <w:color w:val="000000"/>
          <w:u w:color="000000"/>
        </w:rPr>
      </w:pPr>
    </w:p>
    <w:p w14:paraId="5CD2DC80" w14:textId="20620041" w:rsidR="00CE66C9" w:rsidRPr="00CE66C9" w:rsidRDefault="00E05DEE" w:rsidP="00CE66C9">
      <w:pPr>
        <w:rPr>
          <w:rFonts w:eastAsia="Times New Roman"/>
          <w:sz w:val="20"/>
          <w:szCs w:val="20"/>
          <w:bdr w:val="none" w:sz="0" w:space="0" w:color="auto"/>
          <w:lang w:val="pt-BR"/>
        </w:rPr>
      </w:pPr>
      <w:r w:rsidRPr="00CE66C9">
        <w:rPr>
          <w:rStyle w:val="None"/>
          <w:caps/>
          <w:color w:val="000000"/>
          <w:u w:color="000000"/>
        </w:rPr>
        <w:t xml:space="preserve">Bandeira de Mello, </w:t>
      </w:r>
      <w:r w:rsidRPr="00CE66C9">
        <w:rPr>
          <w:rStyle w:val="None"/>
          <w:color w:val="000000"/>
          <w:u w:color="000000"/>
        </w:rPr>
        <w:t xml:space="preserve">Celso Antônio. </w:t>
      </w:r>
      <w:r w:rsidRPr="00CE66C9">
        <w:rPr>
          <w:rStyle w:val="None"/>
          <w:b/>
          <w:bCs/>
          <w:color w:val="000000"/>
          <w:u w:color="000000"/>
        </w:rPr>
        <w:t>Curso de Direito Administrativo</w:t>
      </w:r>
      <w:r w:rsidRPr="00CE66C9">
        <w:rPr>
          <w:rStyle w:val="None"/>
          <w:color w:val="000000"/>
          <w:u w:color="000000"/>
        </w:rPr>
        <w:t xml:space="preserve">. </w:t>
      </w:r>
      <w:r w:rsidR="00CE66C9" w:rsidRPr="00CE66C9">
        <w:rPr>
          <w:rFonts w:eastAsia="Times New Roman"/>
          <w:color w:val="545454"/>
          <w:bdr w:val="none" w:sz="0" w:space="0" w:color="auto"/>
          <w:shd w:val="clear" w:color="auto" w:fill="FFFFFF"/>
          <w:lang w:val="pt-BR"/>
        </w:rPr>
        <w:t xml:space="preserve">32ª ed. </w:t>
      </w:r>
    </w:p>
    <w:p w14:paraId="7D88F3B0" w14:textId="790EF09C" w:rsidR="00E05DEE" w:rsidRDefault="00CE66C9" w:rsidP="00CE66C9">
      <w:pPr>
        <w:pStyle w:val="BodyBA"/>
        <w:keepNext w:val="0"/>
        <w:jc w:val="both"/>
        <w:rPr>
          <w:rStyle w:val="None"/>
          <w:rFonts w:cs="Times New Roman"/>
          <w:color w:val="000000"/>
          <w:u w:color="000000"/>
        </w:rPr>
      </w:pPr>
      <w:r w:rsidRPr="00CE66C9">
        <w:rPr>
          <w:rStyle w:val="None"/>
          <w:rFonts w:cs="Times New Roman"/>
          <w:color w:val="000000"/>
          <w:u w:color="000000"/>
        </w:rPr>
        <w:t>São Paulo: Malheiros, 2015</w:t>
      </w:r>
      <w:r w:rsidR="00E05DEE" w:rsidRPr="00CE66C9">
        <w:rPr>
          <w:rStyle w:val="None"/>
          <w:rFonts w:cs="Times New Roman"/>
          <w:color w:val="000000"/>
          <w:u w:color="000000"/>
        </w:rPr>
        <w:t xml:space="preserve">. </w:t>
      </w:r>
    </w:p>
    <w:p w14:paraId="4D318D6D" w14:textId="77777777" w:rsidR="00CE66C9" w:rsidRPr="00CE66C9" w:rsidRDefault="00CE66C9" w:rsidP="00CE66C9">
      <w:pPr>
        <w:pStyle w:val="BodyBA"/>
        <w:keepNext w:val="0"/>
        <w:jc w:val="both"/>
        <w:rPr>
          <w:rStyle w:val="None"/>
          <w:rFonts w:cs="Times New Roman"/>
          <w:color w:val="000000"/>
          <w:u w:color="000000"/>
        </w:rPr>
      </w:pPr>
    </w:p>
    <w:p w14:paraId="09F9B335" w14:textId="010B7913" w:rsidR="00E05DEE" w:rsidRDefault="00E05DEE" w:rsidP="00CE66C9">
      <w:pPr>
        <w:pStyle w:val="FootnoteText"/>
        <w:spacing w:before="120" w:after="120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BECHARA, </w:t>
      </w:r>
      <w:proofErr w:type="spellStart"/>
      <w:r>
        <w:rPr>
          <w:rStyle w:val="None"/>
          <w:color w:val="000000"/>
          <w:u w:color="000000"/>
        </w:rPr>
        <w:t>Érika</w:t>
      </w:r>
      <w:proofErr w:type="spellEnd"/>
      <w:r>
        <w:rPr>
          <w:rStyle w:val="None"/>
          <w:color w:val="000000"/>
          <w:u w:color="000000"/>
        </w:rPr>
        <w:t xml:space="preserve">. </w:t>
      </w:r>
      <w:r>
        <w:rPr>
          <w:rStyle w:val="None"/>
          <w:b/>
          <w:bCs/>
          <w:color w:val="000000"/>
          <w:u w:color="000000"/>
        </w:rPr>
        <w:t>Licenciamento e compensação ambiental na lei do sistema nacional das unidades de conservação (SNUC)</w:t>
      </w:r>
      <w:r>
        <w:rPr>
          <w:rStyle w:val="None"/>
          <w:color w:val="000000"/>
          <w:u w:color="000000"/>
        </w:rPr>
        <w:t xml:space="preserve">. São Paulo: Atlas, 2009. </w:t>
      </w:r>
    </w:p>
    <w:p w14:paraId="303085A6" w14:textId="77777777" w:rsidR="00CE66C9" w:rsidRPr="00CE66C9" w:rsidRDefault="00CE66C9" w:rsidP="00CE66C9">
      <w:pPr>
        <w:pStyle w:val="FootnoteText"/>
        <w:spacing w:before="120" w:after="120"/>
        <w:rPr>
          <w:rStyle w:val="None"/>
          <w:color w:val="000000"/>
          <w:u w:color="000000"/>
        </w:rPr>
      </w:pPr>
    </w:p>
    <w:p w14:paraId="4EF42645" w14:textId="752E8075" w:rsidR="009614DB" w:rsidRDefault="00E05DEE">
      <w:pPr>
        <w:pStyle w:val="Footnote"/>
        <w:shd w:val="clear" w:color="auto" w:fill="FFFFFF"/>
        <w:spacing w:before="120" w:after="120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BENJAMIN, Antônio Herman de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Vasconcellos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e. Reflexões sobre a hipertrofia do direito de propriedade na tutela da reserva legal e das áreas de preservação permanente.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Revista de D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i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reito Ambiental</w:t>
      </w:r>
      <w:r>
        <w:rPr>
          <w:rStyle w:val="None"/>
          <w:rFonts w:ascii="Times New Roman" w:hAnsi="Times New Roman"/>
          <w:sz w:val="24"/>
          <w:szCs w:val="24"/>
        </w:rPr>
        <w:t xml:space="preserve">, São Paulo, v. 1, n. 4, p. 41-60, out./ dez. 1996. Disponível em: &lt; </w:t>
      </w:r>
      <w:r w:rsidRPr="00E05DEE">
        <w:rPr>
          <w:rStyle w:val="None"/>
          <w:rFonts w:ascii="Times New Roman" w:hAnsi="Times New Roman"/>
          <w:color w:val="4F81BD" w:themeColor="accent1"/>
          <w:sz w:val="24"/>
          <w:szCs w:val="24"/>
          <w:u w:val="single"/>
        </w:rPr>
        <w:t>http://bdjur.stj.jus.br//dspace/handle/2011/20711</w:t>
      </w:r>
      <w:r>
        <w:rPr>
          <w:rStyle w:val="None"/>
          <w:rFonts w:ascii="Times New Roman" w:hAnsi="Times New Roman"/>
          <w:sz w:val="24"/>
          <w:szCs w:val="24"/>
        </w:rPr>
        <w:t xml:space="preserve"> &gt;. Acesso em: 19 novembro de 2016. </w:t>
      </w:r>
    </w:p>
    <w:p w14:paraId="4B5CACEE" w14:textId="77777777" w:rsidR="00E05DEE" w:rsidRDefault="00E05DEE">
      <w:pPr>
        <w:pStyle w:val="FootnoteText"/>
        <w:spacing w:before="120" w:after="120"/>
        <w:rPr>
          <w:rStyle w:val="None"/>
          <w:color w:val="000000"/>
          <w:u w:color="000000"/>
        </w:rPr>
      </w:pPr>
    </w:p>
    <w:p w14:paraId="076CFD56" w14:textId="77777777" w:rsidR="009614DB" w:rsidRDefault="00E05DEE">
      <w:pPr>
        <w:pStyle w:val="FootnoteText"/>
        <w:spacing w:before="120" w:after="120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BITTAR, Eduardo. </w:t>
      </w:r>
      <w:r>
        <w:rPr>
          <w:rStyle w:val="None"/>
          <w:b/>
          <w:bCs/>
          <w:color w:val="000000"/>
          <w:u w:color="000000"/>
        </w:rPr>
        <w:t>Metodologia da pesquisa jurídica</w:t>
      </w:r>
      <w:r>
        <w:rPr>
          <w:rStyle w:val="None"/>
          <w:color w:val="000000"/>
          <w:u w:color="000000"/>
        </w:rPr>
        <w:t xml:space="preserve">. São Paulo: Saraiva, 2011. </w:t>
      </w:r>
    </w:p>
    <w:p w14:paraId="3D62F489" w14:textId="77777777" w:rsidR="00E05DEE" w:rsidRDefault="00E05DEE">
      <w:pPr>
        <w:pStyle w:val="FootnoteText"/>
        <w:spacing w:before="120" w:after="120"/>
        <w:rPr>
          <w:rStyle w:val="None"/>
          <w:color w:val="000000"/>
          <w:u w:color="000000"/>
        </w:rPr>
      </w:pPr>
    </w:p>
    <w:p w14:paraId="7B3F7EAA" w14:textId="77777777" w:rsidR="009614DB" w:rsidRDefault="00E05DEE">
      <w:pPr>
        <w:pStyle w:val="FootnoteText"/>
        <w:spacing w:before="120" w:after="120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CONFEDERAÇÃO NACIONAL DAS INDÚSTRIAS. Empresas enfrentam dificuldades no licenciamento ambiental. </w:t>
      </w:r>
      <w:r>
        <w:rPr>
          <w:rStyle w:val="None"/>
          <w:b/>
          <w:bCs/>
          <w:color w:val="000000"/>
          <w:u w:color="000000"/>
        </w:rPr>
        <w:t>Sondagem Especial</w:t>
      </w:r>
      <w:r>
        <w:rPr>
          <w:rStyle w:val="None"/>
          <w:color w:val="000000"/>
          <w:u w:color="000000"/>
        </w:rPr>
        <w:t xml:space="preserve">. Ano 5, Nº.2 - junho de 2007, p. 1. </w:t>
      </w:r>
    </w:p>
    <w:p w14:paraId="184C0FF4" w14:textId="77777777" w:rsidR="00E05DEE" w:rsidRDefault="00E05DEE">
      <w:pPr>
        <w:pStyle w:val="FootnoteText"/>
        <w:spacing w:before="120" w:after="120"/>
        <w:jc w:val="both"/>
        <w:rPr>
          <w:rStyle w:val="None"/>
          <w:color w:val="000000"/>
          <w:u w:color="000000"/>
        </w:rPr>
      </w:pPr>
    </w:p>
    <w:p w14:paraId="4DEB4953" w14:textId="77777777" w:rsidR="009614DB" w:rsidRDefault="00E05DEE">
      <w:pPr>
        <w:pStyle w:val="FootnoteText"/>
        <w:spacing w:before="120" w:after="12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FARIA, I. D. </w:t>
      </w:r>
      <w:r>
        <w:rPr>
          <w:rStyle w:val="None"/>
          <w:b/>
          <w:bCs/>
          <w:color w:val="000000"/>
          <w:u w:color="000000"/>
        </w:rPr>
        <w:t>Ambiente e Energia</w:t>
      </w:r>
      <w:r>
        <w:rPr>
          <w:rStyle w:val="None"/>
          <w:color w:val="000000"/>
          <w:u w:color="000000"/>
        </w:rPr>
        <w:t xml:space="preserve">: Crença e Ciência no Licenciamento Ambiental - Parte III: Sobre Alguns dos Problemas que Dificultam o Licenciamento Ambiental no Brasil. 2011. Brasília/ DF. Disponível em: &lt; </w:t>
      </w:r>
      <w:hyperlink r:id="rId8" w:history="1">
        <w:r w:rsidRPr="00E05DEE">
          <w:rPr>
            <w:rStyle w:val="Hyperlink1"/>
            <w:color w:val="4F81BD" w:themeColor="accent1"/>
            <w:u w:val="single"/>
          </w:rPr>
          <w:t>http://www12.senado.gov.br/publicacoes/estudos-legislativos/tipos-deestudos/textos-para-discussao/td-99-ambiente-e-energia-crenca-e-ciencia-nolicenciamento-ambiental.-parte-iii-sobre-alguns-dos-problemas-que-dificultam-olicenciamento-ambiental-no-brasil</w:t>
        </w:r>
      </w:hyperlink>
      <w:r>
        <w:rPr>
          <w:rStyle w:val="None"/>
          <w:color w:val="000000"/>
          <w:u w:color="000000"/>
        </w:rPr>
        <w:t xml:space="preserve"> &gt;. Acesso em: 15 nov. 2016. </w:t>
      </w:r>
    </w:p>
    <w:p w14:paraId="390CB17F" w14:textId="77777777" w:rsidR="00E05DEE" w:rsidRDefault="00E05DEE">
      <w:pPr>
        <w:pStyle w:val="FootnoteText"/>
        <w:spacing w:before="120" w:after="120"/>
        <w:jc w:val="both"/>
        <w:rPr>
          <w:rStyle w:val="None"/>
          <w:color w:val="000000"/>
          <w:u w:color="000000"/>
        </w:rPr>
      </w:pPr>
    </w:p>
    <w:p w14:paraId="5668E1DF" w14:textId="77777777" w:rsidR="009614DB" w:rsidRDefault="00E05DEE">
      <w:pPr>
        <w:pStyle w:val="FootnoteText"/>
        <w:spacing w:before="120" w:after="12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FIORILLO, Celso Antônio Pacheco; MORITA Dione Mari; FERREIRA, Paulo. </w:t>
      </w:r>
      <w:r>
        <w:rPr>
          <w:rStyle w:val="None"/>
          <w:b/>
          <w:bCs/>
          <w:color w:val="000000"/>
          <w:u w:color="000000"/>
        </w:rPr>
        <w:t>Licenci</w:t>
      </w:r>
      <w:r>
        <w:rPr>
          <w:rStyle w:val="None"/>
          <w:b/>
          <w:bCs/>
          <w:color w:val="000000"/>
          <w:u w:color="000000"/>
        </w:rPr>
        <w:t>a</w:t>
      </w:r>
      <w:r>
        <w:rPr>
          <w:rStyle w:val="None"/>
          <w:b/>
          <w:bCs/>
          <w:color w:val="000000"/>
          <w:u w:color="000000"/>
        </w:rPr>
        <w:t>mento Ambiental</w:t>
      </w:r>
      <w:r>
        <w:rPr>
          <w:rStyle w:val="None"/>
          <w:color w:val="000000"/>
          <w:u w:color="000000"/>
        </w:rPr>
        <w:t xml:space="preserve">. São Paulo: Saraiva, 2011. </w:t>
      </w:r>
    </w:p>
    <w:p w14:paraId="37023545" w14:textId="77777777" w:rsidR="00E05DEE" w:rsidRDefault="00E05DEE">
      <w:pPr>
        <w:pStyle w:val="BodyB"/>
        <w:spacing w:before="120" w:after="120"/>
        <w:jc w:val="both"/>
        <w:rPr>
          <w:rStyle w:val="None"/>
        </w:rPr>
      </w:pPr>
    </w:p>
    <w:p w14:paraId="10AE175C" w14:textId="77777777" w:rsidR="009614DB" w:rsidRDefault="00E05DEE">
      <w:pPr>
        <w:pStyle w:val="BodyB"/>
        <w:spacing w:before="120" w:after="120"/>
        <w:jc w:val="both"/>
        <w:rPr>
          <w:rStyle w:val="None"/>
        </w:rPr>
      </w:pPr>
      <w:r>
        <w:rPr>
          <w:rStyle w:val="None"/>
        </w:rPr>
        <w:t xml:space="preserve">GODOY, André </w:t>
      </w:r>
      <w:proofErr w:type="spellStart"/>
      <w:r>
        <w:rPr>
          <w:rStyle w:val="None"/>
        </w:rPr>
        <w:t>Vanoni</w:t>
      </w:r>
      <w:proofErr w:type="spellEnd"/>
      <w:r>
        <w:rPr>
          <w:rStyle w:val="None"/>
        </w:rPr>
        <w:t xml:space="preserve"> de. </w:t>
      </w:r>
      <w:r>
        <w:rPr>
          <w:rStyle w:val="None"/>
          <w:b/>
          <w:bCs/>
        </w:rPr>
        <w:t>A eficácia do licenciamento ambiental como um instrumento público de gestão do meio ambiente</w:t>
      </w:r>
      <w:r>
        <w:rPr>
          <w:rStyle w:val="None"/>
          <w:i/>
          <w:iCs/>
        </w:rPr>
        <w:t>.</w:t>
      </w:r>
      <w:r>
        <w:rPr>
          <w:rStyle w:val="None"/>
        </w:rPr>
        <w:t xml:space="preserve"> Brasília: OAB Editora, 2005.</w:t>
      </w:r>
    </w:p>
    <w:p w14:paraId="6AC273A0" w14:textId="77777777" w:rsidR="00E05DEE" w:rsidRDefault="00E05DEE">
      <w:pPr>
        <w:pStyle w:val="BodyB"/>
        <w:spacing w:before="120" w:after="120"/>
        <w:jc w:val="both"/>
        <w:rPr>
          <w:rStyle w:val="None"/>
        </w:rPr>
      </w:pPr>
    </w:p>
    <w:p w14:paraId="01C2D4C1" w14:textId="1BD5EC70" w:rsidR="009614DB" w:rsidRDefault="00E05DEE">
      <w:pPr>
        <w:pStyle w:val="BodyB"/>
        <w:spacing w:before="120" w:after="120"/>
        <w:jc w:val="both"/>
        <w:rPr>
          <w:rStyle w:val="None"/>
        </w:rPr>
      </w:pPr>
      <w:r>
        <w:rPr>
          <w:rStyle w:val="None"/>
        </w:rPr>
        <w:t xml:space="preserve">GUSTIN, </w:t>
      </w:r>
      <w:proofErr w:type="spellStart"/>
      <w:r>
        <w:rPr>
          <w:rStyle w:val="None"/>
        </w:rPr>
        <w:t>Miracy</w:t>
      </w:r>
      <w:proofErr w:type="spellEnd"/>
      <w:r>
        <w:rPr>
          <w:rStyle w:val="None"/>
        </w:rPr>
        <w:t xml:space="preserve">; DIAS, Maria Tereza Fonseca. </w:t>
      </w:r>
      <w:r>
        <w:rPr>
          <w:rStyle w:val="None"/>
          <w:b/>
          <w:bCs/>
        </w:rPr>
        <w:t>(</w:t>
      </w:r>
      <w:proofErr w:type="spellStart"/>
      <w:r>
        <w:rPr>
          <w:rStyle w:val="None"/>
          <w:b/>
          <w:bCs/>
        </w:rPr>
        <w:t>Re</w:t>
      </w:r>
      <w:proofErr w:type="spellEnd"/>
      <w:r>
        <w:rPr>
          <w:rStyle w:val="None"/>
          <w:b/>
          <w:bCs/>
        </w:rPr>
        <w:t>)pensando a pesquisa jurídica</w:t>
      </w:r>
      <w:r>
        <w:rPr>
          <w:rStyle w:val="None"/>
        </w:rPr>
        <w:t xml:space="preserve">. </w:t>
      </w:r>
      <w:r w:rsidR="00186C7C">
        <w:rPr>
          <w:rStyle w:val="None"/>
        </w:rPr>
        <w:t xml:space="preserve"> 2 ed. </w:t>
      </w:r>
      <w:r>
        <w:rPr>
          <w:rStyle w:val="None"/>
        </w:rPr>
        <w:t xml:space="preserve">Belo Horizonte: </w:t>
      </w:r>
      <w:proofErr w:type="spellStart"/>
      <w:r>
        <w:rPr>
          <w:rStyle w:val="None"/>
        </w:rPr>
        <w:t>Del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Rey</w:t>
      </w:r>
      <w:proofErr w:type="spellEnd"/>
      <w:r>
        <w:rPr>
          <w:rStyle w:val="None"/>
        </w:rPr>
        <w:t xml:space="preserve">, 2006. </w:t>
      </w:r>
    </w:p>
    <w:p w14:paraId="40DABFFB" w14:textId="77777777" w:rsidR="00E05DEE" w:rsidRDefault="00E05DEE">
      <w:pPr>
        <w:pStyle w:val="BodyB"/>
        <w:spacing w:before="120" w:after="120"/>
        <w:jc w:val="both"/>
        <w:rPr>
          <w:rStyle w:val="None"/>
        </w:rPr>
      </w:pPr>
    </w:p>
    <w:p w14:paraId="2A68A9A9" w14:textId="77777777" w:rsidR="009614DB" w:rsidRDefault="00E05DEE">
      <w:pPr>
        <w:pStyle w:val="BodyB"/>
        <w:spacing w:before="120" w:after="120"/>
        <w:jc w:val="both"/>
        <w:rPr>
          <w:rStyle w:val="None"/>
        </w:rPr>
      </w:pPr>
      <w:r>
        <w:rPr>
          <w:rStyle w:val="None"/>
        </w:rPr>
        <w:t xml:space="preserve">HENKES, Silviana Lúcia. A propriedade privada no século XXI. </w:t>
      </w:r>
      <w:r>
        <w:rPr>
          <w:rStyle w:val="None"/>
          <w:b/>
          <w:bCs/>
        </w:rPr>
        <w:t>Revista Sequência</w:t>
      </w:r>
      <w:r>
        <w:rPr>
          <w:rStyle w:val="None"/>
        </w:rPr>
        <w:t xml:space="preserve">, n. 49, p. 113-134, dez/2004. </w:t>
      </w:r>
    </w:p>
    <w:p w14:paraId="0C417F0F" w14:textId="77777777" w:rsidR="00715B0F" w:rsidRDefault="00E05DEE" w:rsidP="00715B0F">
      <w:pPr>
        <w:pStyle w:val="BodyB"/>
        <w:spacing w:before="120" w:after="120"/>
        <w:jc w:val="both"/>
        <w:rPr>
          <w:rStyle w:val="None"/>
        </w:rPr>
      </w:pPr>
      <w:r>
        <w:rPr>
          <w:rStyle w:val="None"/>
        </w:rPr>
        <w:t xml:space="preserve">KRELL, </w:t>
      </w:r>
      <w:proofErr w:type="spellStart"/>
      <w:r>
        <w:rPr>
          <w:rStyle w:val="None"/>
        </w:rPr>
        <w:t>Andreas</w:t>
      </w:r>
      <w:proofErr w:type="spellEnd"/>
      <w:r>
        <w:rPr>
          <w:rStyle w:val="None"/>
        </w:rPr>
        <w:t xml:space="preserve"> Joachim. </w:t>
      </w:r>
      <w:r>
        <w:rPr>
          <w:rStyle w:val="None"/>
          <w:b/>
          <w:bCs/>
        </w:rPr>
        <w:t>Discricionariedade administrativa e proteção ambiental</w:t>
      </w:r>
      <w:r>
        <w:rPr>
          <w:rStyle w:val="None"/>
        </w:rPr>
        <w:t xml:space="preserve">. Porto Alegre: Livraria do Advogado, 2004. </w:t>
      </w:r>
    </w:p>
    <w:p w14:paraId="2303C784" w14:textId="77777777" w:rsidR="00E05DEE" w:rsidRDefault="00E05DEE" w:rsidP="00715B0F">
      <w:pPr>
        <w:pStyle w:val="BodyB"/>
        <w:spacing w:before="120" w:after="120"/>
        <w:jc w:val="both"/>
        <w:rPr>
          <w:rStyle w:val="None"/>
        </w:rPr>
      </w:pPr>
    </w:p>
    <w:p w14:paraId="47B41194" w14:textId="77777777" w:rsidR="00715B0F" w:rsidRDefault="00E05DEE" w:rsidP="00715B0F">
      <w:pPr>
        <w:pStyle w:val="BodyB"/>
        <w:spacing w:before="120" w:after="120"/>
        <w:jc w:val="both"/>
        <w:rPr>
          <w:rStyle w:val="None"/>
        </w:rPr>
      </w:pPr>
      <w:r>
        <w:rPr>
          <w:rStyle w:val="None"/>
        </w:rPr>
        <w:t>LEITE, José Rubens Morato; AYALA, Patrick de Ara</w:t>
      </w:r>
      <w:r>
        <w:rPr>
          <w:rStyle w:val="None"/>
        </w:rPr>
        <w:t>ú</w:t>
      </w:r>
      <w:r>
        <w:rPr>
          <w:rStyle w:val="None"/>
        </w:rPr>
        <w:t xml:space="preserve">jo. </w:t>
      </w:r>
      <w:r>
        <w:rPr>
          <w:rStyle w:val="None"/>
          <w:b/>
          <w:bCs/>
        </w:rPr>
        <w:t>Direito Ambiental na Sociedade de Risco</w:t>
      </w:r>
      <w:r>
        <w:rPr>
          <w:rStyle w:val="None"/>
        </w:rPr>
        <w:t xml:space="preserve">. São Paulo: Forense Universitária, 2002. </w:t>
      </w:r>
    </w:p>
    <w:p w14:paraId="6309E9CB" w14:textId="77777777" w:rsidR="00E05DEE" w:rsidRDefault="00E05DEE" w:rsidP="00715B0F">
      <w:pPr>
        <w:pStyle w:val="BodyB"/>
        <w:spacing w:before="120" w:after="120"/>
        <w:jc w:val="both"/>
        <w:rPr>
          <w:rStyle w:val="None"/>
        </w:rPr>
      </w:pPr>
    </w:p>
    <w:p w14:paraId="62133E45" w14:textId="72FFF1CC" w:rsidR="00715B0F" w:rsidRDefault="00E05DEE" w:rsidP="00715B0F">
      <w:pPr>
        <w:pStyle w:val="BodyB"/>
        <w:spacing w:before="120" w:after="120"/>
        <w:jc w:val="both"/>
        <w:rPr>
          <w:rStyle w:val="None"/>
        </w:rPr>
      </w:pPr>
      <w:r>
        <w:rPr>
          <w:rStyle w:val="None"/>
        </w:rPr>
        <w:t xml:space="preserve">MACHADO, Paulo </w:t>
      </w:r>
      <w:proofErr w:type="spellStart"/>
      <w:r>
        <w:rPr>
          <w:rStyle w:val="None"/>
        </w:rPr>
        <w:t>Affonso</w:t>
      </w:r>
      <w:proofErr w:type="spellEnd"/>
      <w:r>
        <w:rPr>
          <w:rStyle w:val="None"/>
        </w:rPr>
        <w:t xml:space="preserve"> Leme. </w:t>
      </w:r>
      <w:r>
        <w:rPr>
          <w:rStyle w:val="None"/>
          <w:b/>
          <w:bCs/>
        </w:rPr>
        <w:t>Direito Ambiental Brasileiro</w:t>
      </w:r>
      <w:r>
        <w:rPr>
          <w:rStyle w:val="None"/>
        </w:rPr>
        <w:t>. 15ª ed. Malheiros Ed</w:t>
      </w:r>
      <w:r>
        <w:rPr>
          <w:rStyle w:val="None"/>
        </w:rPr>
        <w:t>i</w:t>
      </w:r>
      <w:r>
        <w:rPr>
          <w:rStyle w:val="None"/>
        </w:rPr>
        <w:t xml:space="preserve">tores, 2007. </w:t>
      </w:r>
    </w:p>
    <w:p w14:paraId="0E5AFE98" w14:textId="77777777" w:rsidR="00E05DEE" w:rsidRDefault="00E05DEE" w:rsidP="00715B0F">
      <w:pPr>
        <w:pStyle w:val="BodyB"/>
        <w:spacing w:before="120" w:after="120"/>
        <w:jc w:val="both"/>
        <w:rPr>
          <w:rStyle w:val="None"/>
        </w:rPr>
      </w:pPr>
    </w:p>
    <w:p w14:paraId="1748BF4D" w14:textId="1D5BE6FB" w:rsidR="009614DB" w:rsidRPr="00715B0F" w:rsidRDefault="00E05DEE" w:rsidP="00715B0F">
      <w:pPr>
        <w:pStyle w:val="BodyB"/>
        <w:spacing w:before="120" w:after="120"/>
        <w:jc w:val="both"/>
        <w:rPr>
          <w:rStyle w:val="None"/>
        </w:rPr>
      </w:pPr>
      <w:r>
        <w:rPr>
          <w:rStyle w:val="None"/>
        </w:rPr>
        <w:t xml:space="preserve">MAGALHÃES, Gustavo Alexandre; VASCONCELOS, </w:t>
      </w:r>
      <w:proofErr w:type="spellStart"/>
      <w:r>
        <w:rPr>
          <w:rStyle w:val="None"/>
        </w:rPr>
        <w:t>Luis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Andre</w:t>
      </w:r>
      <w:proofErr w:type="spellEnd"/>
      <w:r>
        <w:rPr>
          <w:rStyle w:val="None"/>
        </w:rPr>
        <w:t xml:space="preserve">́ de </w:t>
      </w:r>
      <w:proofErr w:type="spellStart"/>
      <w:r>
        <w:rPr>
          <w:rStyle w:val="None"/>
        </w:rPr>
        <w:t>Araújo</w:t>
      </w:r>
      <w:proofErr w:type="spellEnd"/>
      <w:r>
        <w:rPr>
          <w:rStyle w:val="None"/>
        </w:rPr>
        <w:t xml:space="preserve">. O licenciamento ambiental à luz do </w:t>
      </w:r>
      <w:proofErr w:type="spellStart"/>
      <w:r>
        <w:rPr>
          <w:rStyle w:val="None"/>
        </w:rPr>
        <w:t>princípio</w:t>
      </w:r>
      <w:proofErr w:type="spellEnd"/>
      <w:r>
        <w:rPr>
          <w:rStyle w:val="None"/>
        </w:rPr>
        <w:t xml:space="preserve"> constitucional da proporcionalidade. </w:t>
      </w:r>
      <w:r>
        <w:rPr>
          <w:rStyle w:val="None"/>
          <w:b/>
          <w:bCs/>
        </w:rPr>
        <w:t>Revista V</w:t>
      </w:r>
      <w:r>
        <w:rPr>
          <w:rStyle w:val="None"/>
          <w:b/>
          <w:bCs/>
        </w:rPr>
        <w:t>e</w:t>
      </w:r>
      <w:r>
        <w:rPr>
          <w:rStyle w:val="None"/>
          <w:b/>
          <w:bCs/>
        </w:rPr>
        <w:t>redas do Direito</w:t>
      </w:r>
      <w:r>
        <w:rPr>
          <w:rStyle w:val="None"/>
        </w:rPr>
        <w:t xml:space="preserve">: Direito Ambiental e Desenvolvimento </w:t>
      </w:r>
      <w:proofErr w:type="spellStart"/>
      <w:r>
        <w:rPr>
          <w:rStyle w:val="None"/>
        </w:rPr>
        <w:t>Sustentável</w:t>
      </w:r>
      <w:proofErr w:type="spellEnd"/>
      <w:r>
        <w:rPr>
          <w:rStyle w:val="None"/>
        </w:rPr>
        <w:t>, [</w:t>
      </w:r>
      <w:proofErr w:type="spellStart"/>
      <w:r>
        <w:rPr>
          <w:rStyle w:val="None"/>
        </w:rPr>
        <w:t>S.l</w:t>
      </w:r>
      <w:proofErr w:type="spellEnd"/>
      <w:r>
        <w:rPr>
          <w:rStyle w:val="None"/>
        </w:rPr>
        <w:t xml:space="preserve">.], v. 7, n. 13/14, jan./dez. 2010. ISSN 21798699. </w:t>
      </w:r>
      <w:proofErr w:type="spellStart"/>
      <w:r>
        <w:rPr>
          <w:rStyle w:val="None"/>
        </w:rPr>
        <w:t>Disponível</w:t>
      </w:r>
      <w:proofErr w:type="spellEnd"/>
      <w:r>
        <w:rPr>
          <w:rStyle w:val="None"/>
        </w:rPr>
        <w:t xml:space="preserve"> em: &lt;  </w:t>
      </w:r>
      <w:hyperlink r:id="rId9" w:history="1">
        <w:r w:rsidRPr="00E05DEE">
          <w:rPr>
            <w:rStyle w:val="Hyperlink"/>
            <w:color w:val="4F81BD" w:themeColor="accent1"/>
            <w:lang w:val="pt-PT"/>
          </w:rPr>
          <w:t>http://www.domhelder.edu.br/revista/index.php/veredas/article/view/174/157</w:t>
        </w:r>
      </w:hyperlink>
      <w:r>
        <w:rPr>
          <w:rStyle w:val="None"/>
        </w:rPr>
        <w:t xml:space="preserve"> &gt;. Acesso em 19 de novembro de 2016. </w:t>
      </w:r>
    </w:p>
    <w:p w14:paraId="53E5CBA2" w14:textId="77777777" w:rsidR="00E05DEE" w:rsidRDefault="00E05DEE">
      <w:pPr>
        <w:pStyle w:val="Footnote"/>
        <w:shd w:val="clear" w:color="auto" w:fill="FFFFFF"/>
        <w:spacing w:before="120" w:after="120"/>
        <w:jc w:val="both"/>
        <w:rPr>
          <w:rStyle w:val="None"/>
          <w:rFonts w:ascii="Times New Roman" w:hAnsi="Times New Roman"/>
          <w:sz w:val="24"/>
          <w:szCs w:val="24"/>
        </w:rPr>
      </w:pPr>
    </w:p>
    <w:p w14:paraId="5CDFA578" w14:textId="77777777" w:rsidR="009614DB" w:rsidRDefault="00E05DEE">
      <w:pPr>
        <w:pStyle w:val="Footnote"/>
        <w:shd w:val="clear" w:color="auto" w:fill="FFFFFF"/>
        <w:spacing w:before="120" w:after="120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MIRRA,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Alvaro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Luis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Valery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. Princípios fundamentais do Direito Ambiental.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Revista de D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i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reito Ambiental</w:t>
      </w:r>
      <w:r>
        <w:rPr>
          <w:rStyle w:val="None"/>
          <w:rFonts w:ascii="Times New Roman" w:hAnsi="Times New Roman"/>
          <w:sz w:val="24"/>
          <w:szCs w:val="24"/>
        </w:rPr>
        <w:t xml:space="preserve">, São Paulo, Ano 1, n.2, p.50-66, abril/junho 1996. </w:t>
      </w:r>
    </w:p>
    <w:p w14:paraId="31C1EB75" w14:textId="77777777" w:rsidR="00E05DEE" w:rsidRDefault="00E05DEE">
      <w:pPr>
        <w:pStyle w:val="BodyB"/>
        <w:spacing w:before="120" w:after="120"/>
        <w:jc w:val="both"/>
        <w:rPr>
          <w:rStyle w:val="None"/>
        </w:rPr>
      </w:pPr>
    </w:p>
    <w:p w14:paraId="0ADBC4CA" w14:textId="19283759" w:rsidR="009614DB" w:rsidRDefault="00E05DEE">
      <w:pPr>
        <w:pStyle w:val="BodyB"/>
        <w:spacing w:before="120" w:after="120"/>
        <w:jc w:val="both"/>
        <w:rPr>
          <w:rStyle w:val="None"/>
        </w:rPr>
      </w:pPr>
      <w:r>
        <w:rPr>
          <w:rStyle w:val="None"/>
        </w:rPr>
        <w:t xml:space="preserve">OLIVEIRA, Maurílio José de; HENKES, Jairo Afonso. Licenciamento ambiental: uma análise sobre a morosidade dos </w:t>
      </w:r>
      <w:proofErr w:type="spellStart"/>
      <w:r>
        <w:rPr>
          <w:rStyle w:val="None"/>
        </w:rPr>
        <w:t>orgãos</w:t>
      </w:r>
      <w:proofErr w:type="spellEnd"/>
      <w:r>
        <w:rPr>
          <w:rStyle w:val="None"/>
        </w:rPr>
        <w:t xml:space="preserve"> públicos e suas consequências. </w:t>
      </w:r>
      <w:r>
        <w:rPr>
          <w:rStyle w:val="None"/>
          <w:b/>
          <w:bCs/>
        </w:rPr>
        <w:t>Revista Gestão &amp; Sustentabilidade Ambiental</w:t>
      </w:r>
      <w:r>
        <w:rPr>
          <w:rStyle w:val="None"/>
        </w:rPr>
        <w:t>, [</w:t>
      </w:r>
      <w:proofErr w:type="spellStart"/>
      <w:r>
        <w:rPr>
          <w:rStyle w:val="None"/>
        </w:rPr>
        <w:t>S.l</w:t>
      </w:r>
      <w:proofErr w:type="spellEnd"/>
      <w:r>
        <w:rPr>
          <w:rStyle w:val="None"/>
        </w:rPr>
        <w:t>.], v. 4, n. 2, p. p. 429-449, out. 2015. ISSN 2238-8753. Dispon</w:t>
      </w:r>
      <w:r>
        <w:rPr>
          <w:rStyle w:val="None"/>
        </w:rPr>
        <w:t>í</w:t>
      </w:r>
      <w:r>
        <w:rPr>
          <w:rStyle w:val="None"/>
        </w:rPr>
        <w:t>vel em: &lt;</w:t>
      </w:r>
      <w:r>
        <w:rPr>
          <w:rStyle w:val="None"/>
        </w:rPr>
        <w:t xml:space="preserve"> </w:t>
      </w:r>
      <w:hyperlink r:id="rId10" w:history="1">
        <w:r w:rsidRPr="00E05DEE">
          <w:rPr>
            <w:rStyle w:val="Hyperlink1"/>
            <w:color w:val="4F81BD" w:themeColor="accent1"/>
            <w:u w:val="single"/>
          </w:rPr>
          <w:t>http://www.portaldeperiodicos.unisul.br/index.php/gestao_ambiental/article/view/3220</w:t>
        </w:r>
      </w:hyperlink>
      <w:r>
        <w:rPr>
          <w:color w:val="4F81BD" w:themeColor="accent1"/>
          <w:lang w:val="pt-PT"/>
        </w:rPr>
        <w:t xml:space="preserve"> </w:t>
      </w:r>
      <w:r>
        <w:rPr>
          <w:rStyle w:val="None"/>
        </w:rPr>
        <w:t xml:space="preserve">&gt;. Acesso em: 27 nov. 2016. </w:t>
      </w:r>
    </w:p>
    <w:p w14:paraId="7772A6AA" w14:textId="77777777" w:rsidR="00E05DEE" w:rsidRDefault="00E05DEE">
      <w:pPr>
        <w:pStyle w:val="FootnoteText"/>
        <w:spacing w:before="120" w:after="120"/>
        <w:jc w:val="both"/>
        <w:rPr>
          <w:rStyle w:val="None"/>
          <w:color w:val="000000"/>
          <w:u w:color="000000"/>
        </w:rPr>
      </w:pPr>
    </w:p>
    <w:p w14:paraId="2C1924D8" w14:textId="77777777" w:rsidR="009614DB" w:rsidRDefault="00E05DEE">
      <w:pPr>
        <w:pStyle w:val="FootnoteText"/>
        <w:spacing w:before="120" w:after="120"/>
        <w:jc w:val="both"/>
        <w:rPr>
          <w:rStyle w:val="None"/>
          <w:color w:val="000000"/>
          <w:u w:color="000000"/>
        </w:rPr>
      </w:pPr>
      <w:r>
        <w:rPr>
          <w:rStyle w:val="None"/>
          <w:color w:val="000000"/>
          <w:u w:color="000000"/>
        </w:rPr>
        <w:t xml:space="preserve">ROMA, Júlio César; PÊGO, </w:t>
      </w:r>
      <w:proofErr w:type="spellStart"/>
      <w:r>
        <w:rPr>
          <w:rStyle w:val="None"/>
          <w:color w:val="000000"/>
          <w:u w:color="000000"/>
        </w:rPr>
        <w:t>Bolivar</w:t>
      </w:r>
      <w:proofErr w:type="spellEnd"/>
      <w:r>
        <w:rPr>
          <w:rStyle w:val="None"/>
          <w:color w:val="000000"/>
          <w:u w:color="000000"/>
        </w:rPr>
        <w:t xml:space="preserve">. </w:t>
      </w:r>
      <w:r>
        <w:rPr>
          <w:rStyle w:val="None"/>
          <w:b/>
          <w:bCs/>
          <w:color w:val="000000"/>
          <w:u w:color="000000"/>
        </w:rPr>
        <w:t>Licenciamento Ambiental no Brasil</w:t>
      </w:r>
      <w:r>
        <w:rPr>
          <w:rStyle w:val="None"/>
          <w:color w:val="000000"/>
          <w:u w:color="000000"/>
        </w:rPr>
        <w:t xml:space="preserve">. Disponível em &lt; </w:t>
      </w:r>
      <w:hyperlink r:id="rId11" w:history="1">
        <w:r>
          <w:rPr>
            <w:rStyle w:val="Hyperlink1"/>
          </w:rPr>
          <w:t>http://repositorio.ipea.gov.br/bitstream/11058/7119/1/BRU_n15_Licenciamento.pdf</w:t>
        </w:r>
      </w:hyperlink>
      <w:r>
        <w:rPr>
          <w:rStyle w:val="None"/>
          <w:color w:val="000000"/>
          <w:u w:color="000000"/>
        </w:rPr>
        <w:t xml:space="preserve"> &gt; . Ace</w:t>
      </w:r>
      <w:r>
        <w:rPr>
          <w:rStyle w:val="None"/>
          <w:color w:val="000000"/>
          <w:u w:color="000000"/>
        </w:rPr>
        <w:t>s</w:t>
      </w:r>
      <w:r>
        <w:rPr>
          <w:rStyle w:val="None"/>
          <w:color w:val="000000"/>
          <w:u w:color="000000"/>
        </w:rPr>
        <w:t>so em 26 de novembro de 2016.</w:t>
      </w:r>
    </w:p>
    <w:p w14:paraId="0470CCAF" w14:textId="77777777" w:rsidR="00E05DEE" w:rsidRDefault="00E05DEE">
      <w:pPr>
        <w:pStyle w:val="Footnote"/>
        <w:shd w:val="clear" w:color="auto" w:fill="FFFFFF"/>
        <w:spacing w:before="120" w:after="120"/>
        <w:jc w:val="both"/>
        <w:rPr>
          <w:rStyle w:val="None"/>
          <w:rFonts w:ascii="Times New Roman" w:hAnsi="Times New Roman"/>
          <w:sz w:val="24"/>
          <w:szCs w:val="24"/>
        </w:rPr>
      </w:pPr>
    </w:p>
    <w:p w14:paraId="5BA7336E" w14:textId="77777777" w:rsidR="009614DB" w:rsidRDefault="00E05DEE">
      <w:pPr>
        <w:pStyle w:val="Footnote"/>
        <w:shd w:val="clear" w:color="auto" w:fill="FFFFFF"/>
        <w:spacing w:before="120" w:after="120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SALIBA, Aziz Tuffi.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Legislação de Direito Internacional</w:t>
      </w:r>
      <w:r>
        <w:rPr>
          <w:rStyle w:val="None"/>
          <w:rFonts w:ascii="Times New Roman" w:hAnsi="Times New Roman"/>
          <w:sz w:val="24"/>
          <w:szCs w:val="24"/>
        </w:rPr>
        <w:t>. 11</w:t>
      </w:r>
      <w:r>
        <w:rPr>
          <w:rStyle w:val="None"/>
          <w:rFonts w:ascii="Times New Roman" w:hAnsi="Times New Roman"/>
          <w:sz w:val="24"/>
          <w:szCs w:val="24"/>
          <w:vertAlign w:val="superscript"/>
        </w:rPr>
        <w:t>a</w:t>
      </w:r>
      <w:r>
        <w:rPr>
          <w:rStyle w:val="None"/>
          <w:rFonts w:ascii="Times New Roman" w:hAnsi="Times New Roman"/>
          <w:sz w:val="24"/>
          <w:szCs w:val="24"/>
        </w:rPr>
        <w:t xml:space="preserve"> ed. São Paulo: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Rideel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2016. </w:t>
      </w:r>
    </w:p>
    <w:p w14:paraId="7669120A" w14:textId="77777777" w:rsidR="00E05DEE" w:rsidRDefault="00E05DEE">
      <w:pPr>
        <w:pStyle w:val="BodyB"/>
        <w:spacing w:before="120" w:after="120"/>
        <w:jc w:val="both"/>
        <w:rPr>
          <w:rStyle w:val="None"/>
        </w:rPr>
      </w:pPr>
    </w:p>
    <w:p w14:paraId="386CEF4F" w14:textId="77777777" w:rsidR="009614DB" w:rsidRDefault="00E05DEE">
      <w:pPr>
        <w:pStyle w:val="BodyB"/>
        <w:spacing w:before="120" w:after="120"/>
        <w:jc w:val="both"/>
        <w:rPr>
          <w:rStyle w:val="None"/>
        </w:rPr>
      </w:pPr>
      <w:r>
        <w:rPr>
          <w:rStyle w:val="None"/>
        </w:rPr>
        <w:t xml:space="preserve">SILVA, </w:t>
      </w:r>
      <w:proofErr w:type="spellStart"/>
      <w:r>
        <w:rPr>
          <w:rStyle w:val="None"/>
        </w:rPr>
        <w:t>Breno</w:t>
      </w:r>
      <w:proofErr w:type="spellEnd"/>
      <w:r>
        <w:rPr>
          <w:rStyle w:val="None"/>
        </w:rPr>
        <w:t xml:space="preserve"> Maurício </w:t>
      </w:r>
      <w:proofErr w:type="spellStart"/>
      <w:r>
        <w:rPr>
          <w:rStyle w:val="None"/>
        </w:rPr>
        <w:t>Pantoja</w:t>
      </w:r>
      <w:proofErr w:type="spellEnd"/>
      <w:r>
        <w:rPr>
          <w:rStyle w:val="None"/>
        </w:rPr>
        <w:t xml:space="preserve"> da. </w:t>
      </w:r>
      <w:r>
        <w:rPr>
          <w:rStyle w:val="None"/>
          <w:b/>
          <w:bCs/>
        </w:rPr>
        <w:t>Análise do processo de licenciamento ambiental no Estado do Rio de Janeiro</w:t>
      </w:r>
      <w:r>
        <w:rPr>
          <w:rStyle w:val="None"/>
          <w:i/>
          <w:iCs/>
        </w:rPr>
        <w:t>.</w:t>
      </w:r>
      <w:r>
        <w:rPr>
          <w:rStyle w:val="None"/>
        </w:rPr>
        <w:t xml:space="preserve"> Dissertação (mestrado) – Universidade Federal do Rio de Janeiro, Escola Politécnica e Escola de Química, Programa de Engenharia Ambiental, Rio de Janeiro, 2014, p.2. Disponível em &lt; </w:t>
      </w:r>
      <w:hyperlink r:id="rId12" w:history="1">
        <w:r w:rsidRPr="00E05DEE">
          <w:rPr>
            <w:rStyle w:val="Hyperlink1"/>
            <w:color w:val="4F81BD" w:themeColor="accent1"/>
            <w:u w:val="single"/>
          </w:rPr>
          <w:t>http://dissertacoes.poli.ufrj.br/dissertacoes/dissertpoli1079.pdf</w:t>
        </w:r>
      </w:hyperlink>
      <w:r>
        <w:rPr>
          <w:rStyle w:val="None"/>
        </w:rPr>
        <w:t xml:space="preserve"> &gt;. Acesso em </w:t>
      </w:r>
      <w:r>
        <w:rPr>
          <w:rStyle w:val="None"/>
          <w:lang w:val="de-DE"/>
        </w:rPr>
        <w:t xml:space="preserve"> 25 </w:t>
      </w:r>
      <w:proofErr w:type="spellStart"/>
      <w:r>
        <w:rPr>
          <w:rStyle w:val="None"/>
          <w:lang w:val="de-DE"/>
        </w:rPr>
        <w:t>nov.</w:t>
      </w:r>
      <w:proofErr w:type="spellEnd"/>
      <w:r>
        <w:rPr>
          <w:rStyle w:val="None"/>
          <w:lang w:val="de-DE"/>
        </w:rPr>
        <w:t xml:space="preserve"> 2016. </w:t>
      </w:r>
    </w:p>
    <w:p w14:paraId="46257633" w14:textId="77777777" w:rsidR="009614DB" w:rsidRDefault="009614DB">
      <w:pPr>
        <w:pStyle w:val="Footnote"/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346DD4" w14:textId="77777777" w:rsidR="009614DB" w:rsidRDefault="009614DB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</w:p>
    <w:p w14:paraId="446615B0" w14:textId="77777777" w:rsidR="009614DB" w:rsidRDefault="009614DB">
      <w:pPr>
        <w:pStyle w:val="ListParagraph"/>
        <w:keepNext w:val="0"/>
        <w:spacing w:line="360" w:lineRule="auto"/>
        <w:ind w:left="0"/>
        <w:jc w:val="both"/>
        <w:rPr>
          <w:rStyle w:val="None"/>
          <w:color w:val="000000"/>
          <w:u w:color="000000"/>
        </w:rPr>
      </w:pPr>
    </w:p>
    <w:p w14:paraId="1B5AD935" w14:textId="77777777" w:rsidR="009614DB" w:rsidRDefault="00E05DEE">
      <w:pPr>
        <w:pStyle w:val="Padro"/>
      </w:pPr>
      <w:r>
        <w:rPr>
          <w:rStyle w:val="None"/>
          <w:rFonts w:ascii="Arial" w:hAnsi="Arial"/>
          <w:sz w:val="32"/>
          <w:szCs w:val="32"/>
          <w:u w:color="000000"/>
        </w:rPr>
        <w:t xml:space="preserve"> </w:t>
      </w:r>
    </w:p>
    <w:sectPr w:rsidR="009614DB">
      <w:headerReference w:type="default" r:id="rId13"/>
      <w:footerReference w:type="even" r:id="rId14"/>
      <w:footerReference w:type="default" r:id="rId15"/>
      <w:pgSz w:w="11900" w:h="16840"/>
      <w:pgMar w:top="1701" w:right="1134" w:bottom="1134" w:left="1701" w:header="709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AA98C" w14:textId="77777777" w:rsidR="00186C7C" w:rsidRDefault="00186C7C">
      <w:r>
        <w:separator/>
      </w:r>
    </w:p>
  </w:endnote>
  <w:endnote w:type="continuationSeparator" w:id="0">
    <w:p w14:paraId="1D8CCCC5" w14:textId="77777777" w:rsidR="00186C7C" w:rsidRDefault="0018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3F3CF" w14:textId="77777777" w:rsidR="00186C7C" w:rsidRDefault="00186C7C" w:rsidP="00E05D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6D8494" w14:textId="77777777" w:rsidR="00186C7C" w:rsidRDefault="00186C7C" w:rsidP="00FD603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D486E" w14:textId="77777777" w:rsidR="00186C7C" w:rsidRDefault="00186C7C" w:rsidP="00E05D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33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D096C5" w14:textId="77777777" w:rsidR="00186C7C" w:rsidRDefault="00186C7C" w:rsidP="00FD6033">
    <w:pPr>
      <w:pStyle w:val="CabealhoeRodap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B78AF" w14:textId="77777777" w:rsidR="00186C7C" w:rsidRDefault="00186C7C">
      <w:r>
        <w:separator/>
      </w:r>
    </w:p>
  </w:footnote>
  <w:footnote w:type="continuationSeparator" w:id="0">
    <w:p w14:paraId="3AA1653B" w14:textId="77777777" w:rsidR="00186C7C" w:rsidRDefault="00186C7C">
      <w:r>
        <w:continuationSeparator/>
      </w:r>
    </w:p>
  </w:footnote>
  <w:footnote w:type="continuationNotice" w:id="1">
    <w:p w14:paraId="33040612" w14:textId="77777777" w:rsidR="00186C7C" w:rsidRDefault="00186C7C"/>
  </w:footnote>
  <w:footnote w:id="2">
    <w:p w14:paraId="71E35A16" w14:textId="77777777" w:rsidR="00186C7C" w:rsidRDefault="00186C7C">
      <w:pPr>
        <w:pStyle w:val="FootnoteText"/>
        <w:jc w:val="both"/>
      </w:pPr>
      <w:r>
        <w:rPr>
          <w:rStyle w:val="None"/>
          <w:sz w:val="20"/>
          <w:szCs w:val="20"/>
          <w:vertAlign w:val="superscript"/>
        </w:rPr>
        <w:footnoteRef/>
      </w:r>
      <w:r>
        <w:rPr>
          <w:rStyle w:val="None"/>
          <w:color w:val="000000"/>
          <w:sz w:val="20"/>
          <w:szCs w:val="20"/>
          <w:u w:color="000000"/>
        </w:rPr>
        <w:t xml:space="preserve"> Ex-presidente Fernando Henrique Cardoso, na comemoração da Semana do Meio Ambiente, junho de 1995, </w:t>
      </w:r>
      <w:proofErr w:type="spellStart"/>
      <w:r>
        <w:rPr>
          <w:rStyle w:val="None"/>
          <w:color w:val="000000"/>
          <w:sz w:val="20"/>
          <w:szCs w:val="20"/>
          <w:u w:color="000000"/>
        </w:rPr>
        <w:t>in</w:t>
      </w:r>
      <w:proofErr w:type="spellEnd"/>
      <w:r>
        <w:rPr>
          <w:rStyle w:val="None"/>
          <w:color w:val="000000"/>
          <w:sz w:val="20"/>
          <w:szCs w:val="20"/>
          <w:u w:color="000000"/>
        </w:rPr>
        <w:t xml:space="preserve"> http://www.mma.gov.br/se/agen21.</w:t>
      </w:r>
    </w:p>
  </w:footnote>
  <w:footnote w:id="3">
    <w:p w14:paraId="3A040277" w14:textId="77777777" w:rsidR="00186C7C" w:rsidRDefault="00186C7C">
      <w:pPr>
        <w:pStyle w:val="FootnoteText"/>
        <w:shd w:val="clear" w:color="auto" w:fill="FFFFFF"/>
        <w:jc w:val="both"/>
      </w:pPr>
      <w:r>
        <w:rPr>
          <w:rStyle w:val="None"/>
          <w:vertAlign w:val="superscript"/>
        </w:rPr>
        <w:footnoteRef/>
      </w:r>
      <w:r>
        <w:rPr>
          <w:rStyle w:val="None"/>
          <w:color w:val="000000"/>
          <w:sz w:val="20"/>
          <w:szCs w:val="20"/>
          <w:u w:color="000000"/>
          <w:vertAlign w:val="superscript"/>
        </w:rPr>
        <w:t xml:space="preserve">  </w:t>
      </w:r>
      <w:r>
        <w:rPr>
          <w:rStyle w:val="None"/>
          <w:color w:val="000000"/>
          <w:sz w:val="20"/>
          <w:szCs w:val="20"/>
          <w:u w:color="000000"/>
        </w:rPr>
        <w:t xml:space="preserve">RESOLUÇÃO 237/97, ART. 1, I, DO CONAMA  </w:t>
      </w:r>
    </w:p>
  </w:footnote>
  <w:footnote w:id="4">
    <w:p w14:paraId="46DF6E77" w14:textId="77777777" w:rsidR="00186C7C" w:rsidRDefault="00186C7C">
      <w:pPr>
        <w:pStyle w:val="FootnoteText"/>
        <w:jc w:val="both"/>
        <w:rPr>
          <w:rStyle w:val="None"/>
          <w:color w:val="000000"/>
          <w:sz w:val="20"/>
          <w:szCs w:val="20"/>
          <w:u w:color="000000"/>
        </w:rPr>
      </w:pPr>
      <w:r>
        <w:rPr>
          <w:rStyle w:val="None"/>
          <w:vertAlign w:val="superscript"/>
          <w:lang w:val="en-US"/>
        </w:rPr>
        <w:footnoteRef/>
      </w:r>
      <w:r>
        <w:rPr>
          <w:rStyle w:val="None"/>
          <w:color w:val="000000"/>
          <w:sz w:val="20"/>
          <w:szCs w:val="20"/>
          <w:u w:color="000000"/>
        </w:rPr>
        <w:t xml:space="preserve">   </w:t>
      </w:r>
      <w:r>
        <w:rPr>
          <w:rStyle w:val="None"/>
          <w:color w:val="000000"/>
          <w:sz w:val="20"/>
          <w:szCs w:val="20"/>
          <w:u w:color="000000"/>
        </w:rPr>
        <w:t xml:space="preserve">Dispõe o </w:t>
      </w:r>
      <w:proofErr w:type="spellStart"/>
      <w:r>
        <w:rPr>
          <w:rStyle w:val="None"/>
          <w:color w:val="000000"/>
          <w:sz w:val="20"/>
          <w:szCs w:val="20"/>
          <w:u w:color="000000"/>
        </w:rPr>
        <w:t>art</w:t>
      </w:r>
      <w:proofErr w:type="spellEnd"/>
      <w:r>
        <w:rPr>
          <w:rStyle w:val="None"/>
          <w:color w:val="000000"/>
          <w:sz w:val="20"/>
          <w:szCs w:val="20"/>
          <w:u w:color="000000"/>
        </w:rPr>
        <w:t xml:space="preserve"> 9º - São instrumentos da Política Nacional do Meio Ambiente: […] </w:t>
      </w:r>
    </w:p>
    <w:p w14:paraId="049D9FE7" w14:textId="77777777" w:rsidR="00186C7C" w:rsidRDefault="00186C7C">
      <w:pPr>
        <w:pStyle w:val="FootnoteText"/>
        <w:jc w:val="both"/>
      </w:pPr>
      <w:r>
        <w:rPr>
          <w:rStyle w:val="None"/>
          <w:color w:val="000000"/>
          <w:sz w:val="20"/>
          <w:szCs w:val="20"/>
          <w:u w:color="000000"/>
        </w:rPr>
        <w:t xml:space="preserve">IV - o licenciamento e a revisão de atividades efetiva ou potencialmente poluidoras; […] </w:t>
      </w:r>
    </w:p>
  </w:footnote>
  <w:footnote w:id="5">
    <w:p w14:paraId="2E0C1E23" w14:textId="77777777" w:rsidR="00186C7C" w:rsidRDefault="00186C7C">
      <w:pPr>
        <w:pStyle w:val="BodyB"/>
        <w:jc w:val="both"/>
      </w:pPr>
      <w:r>
        <w:rPr>
          <w:rStyle w:val="None"/>
          <w:vertAlign w:val="superscript"/>
        </w:rPr>
        <w:footnoteRef/>
      </w:r>
      <w:r>
        <w:rPr>
          <w:rStyle w:val="None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“[…] a eficácia do licenciamento ambiental como instrumento público de gestão do meio ambiental tem pad</w:t>
      </w:r>
      <w:r>
        <w:rPr>
          <w:rStyle w:val="None"/>
          <w:sz w:val="20"/>
          <w:szCs w:val="20"/>
        </w:rPr>
        <w:t>e</w:t>
      </w:r>
      <w:r>
        <w:rPr>
          <w:rStyle w:val="None"/>
          <w:sz w:val="20"/>
          <w:szCs w:val="20"/>
        </w:rPr>
        <w:t>cido pelas práticas discricionárias dos órgãos responsáveis, cuja inclinação predominantemente punitiva tem, se não impedido, provocado atrasos no desenvolvimento econômico do país. A existência de uma visão preconce</w:t>
      </w:r>
      <w:r>
        <w:rPr>
          <w:rStyle w:val="None"/>
          <w:sz w:val="20"/>
          <w:szCs w:val="20"/>
        </w:rPr>
        <w:t>i</w:t>
      </w:r>
      <w:r>
        <w:rPr>
          <w:rStyle w:val="None"/>
          <w:sz w:val="20"/>
          <w:szCs w:val="20"/>
        </w:rPr>
        <w:t>tuosa impede que o licenciamento ambiental seja uma prática eficaz do desenvolvimento sustentado, sendo antes disso um pesado óbice jurídico-burocrático enfrentando pelas empresas na concepção e aprovação de seus e</w:t>
      </w:r>
      <w:r>
        <w:rPr>
          <w:rStyle w:val="None"/>
          <w:sz w:val="20"/>
          <w:szCs w:val="20"/>
        </w:rPr>
        <w:t>m</w:t>
      </w:r>
      <w:r>
        <w:rPr>
          <w:rStyle w:val="None"/>
          <w:sz w:val="20"/>
          <w:szCs w:val="20"/>
        </w:rPr>
        <w:t xml:space="preserve">preendimentos.” Ver, ainda OLIVEIRA, Maurílio José de; HENKES, Jairo Afonso. Licenciamento ambiental: uma análise sobre a morosidade dos </w:t>
      </w:r>
      <w:proofErr w:type="spellStart"/>
      <w:r>
        <w:rPr>
          <w:rStyle w:val="None"/>
          <w:sz w:val="20"/>
          <w:szCs w:val="20"/>
        </w:rPr>
        <w:t>orgãos</w:t>
      </w:r>
      <w:proofErr w:type="spellEnd"/>
      <w:r>
        <w:rPr>
          <w:rStyle w:val="None"/>
          <w:sz w:val="20"/>
          <w:szCs w:val="20"/>
        </w:rPr>
        <w:t xml:space="preserve"> públicos e suas consequências. </w:t>
      </w:r>
      <w:r>
        <w:rPr>
          <w:rStyle w:val="None"/>
          <w:b/>
          <w:bCs/>
          <w:sz w:val="20"/>
          <w:szCs w:val="20"/>
        </w:rPr>
        <w:t>Revista Gestão &amp; Sustentabilidade Ambiental</w:t>
      </w:r>
      <w:r>
        <w:rPr>
          <w:rStyle w:val="None"/>
          <w:sz w:val="20"/>
          <w:szCs w:val="20"/>
        </w:rPr>
        <w:t>, [</w:t>
      </w:r>
      <w:proofErr w:type="spellStart"/>
      <w:r>
        <w:rPr>
          <w:rStyle w:val="None"/>
          <w:sz w:val="20"/>
          <w:szCs w:val="20"/>
        </w:rPr>
        <w:t>S.l</w:t>
      </w:r>
      <w:proofErr w:type="spellEnd"/>
      <w:r>
        <w:rPr>
          <w:rStyle w:val="None"/>
          <w:sz w:val="20"/>
          <w:szCs w:val="20"/>
        </w:rPr>
        <w:t>.], v. 4, n. 2, p. p. 429-449, out. 2015. ISSN 2238-8753. Disponível em: &lt;</w:t>
      </w:r>
      <w:hyperlink r:id="rId1" w:history="1">
        <w:r>
          <w:rPr>
            <w:rStyle w:val="Hyperlink0"/>
          </w:rPr>
          <w:t>http://www.portaldeperiodicos.unisul.br/index.php/gestao_ambiental/article/view/3220</w:t>
        </w:r>
      </w:hyperlink>
      <w:r>
        <w:rPr>
          <w:rStyle w:val="None"/>
          <w:sz w:val="20"/>
          <w:szCs w:val="20"/>
        </w:rPr>
        <w:t xml:space="preserve">&gt;. Acesso em: 27 nov. 2016. Silva, </w:t>
      </w:r>
      <w:proofErr w:type="spellStart"/>
      <w:r>
        <w:rPr>
          <w:rStyle w:val="None"/>
          <w:sz w:val="20"/>
          <w:szCs w:val="20"/>
        </w:rPr>
        <w:t>Breno</w:t>
      </w:r>
      <w:proofErr w:type="spellEnd"/>
      <w:r>
        <w:rPr>
          <w:rStyle w:val="None"/>
          <w:sz w:val="20"/>
          <w:szCs w:val="20"/>
        </w:rPr>
        <w:t xml:space="preserve"> Maurício </w:t>
      </w:r>
      <w:proofErr w:type="spellStart"/>
      <w:r>
        <w:rPr>
          <w:rStyle w:val="None"/>
          <w:sz w:val="20"/>
          <w:szCs w:val="20"/>
        </w:rPr>
        <w:t>Pantoja</w:t>
      </w:r>
      <w:proofErr w:type="spellEnd"/>
      <w:r>
        <w:rPr>
          <w:rStyle w:val="None"/>
          <w:sz w:val="20"/>
          <w:szCs w:val="20"/>
        </w:rPr>
        <w:t xml:space="preserve"> da. </w:t>
      </w:r>
      <w:r>
        <w:rPr>
          <w:rStyle w:val="None"/>
          <w:b/>
          <w:bCs/>
          <w:sz w:val="20"/>
          <w:szCs w:val="20"/>
        </w:rPr>
        <w:t>Análise do processo de licenciamento ambiental no Estado do Rio de Janeiro</w:t>
      </w:r>
      <w:r>
        <w:rPr>
          <w:rStyle w:val="None"/>
          <w:i/>
          <w:iCs/>
          <w:sz w:val="20"/>
          <w:szCs w:val="20"/>
        </w:rPr>
        <w:t>.</w:t>
      </w:r>
      <w:r>
        <w:rPr>
          <w:rStyle w:val="None"/>
          <w:sz w:val="20"/>
          <w:szCs w:val="20"/>
        </w:rPr>
        <w:t xml:space="preserve"> Dissertação (mestrado) – Universidade Federal do Rio de Janeiro, Escola Politécnica e Escola de Química, Programa de Engenharia Ambiental, Rio de Janeiro, 2014, p. 2. Disponível em &lt; </w:t>
      </w:r>
      <w:hyperlink r:id="rId2" w:history="1">
        <w:r>
          <w:rPr>
            <w:rStyle w:val="Hyperlink0"/>
          </w:rPr>
          <w:t>http://dissertacoes.poli.ufrj.br/dissertacoes/dissertpoli1079.pdf</w:t>
        </w:r>
      </w:hyperlink>
      <w:r>
        <w:rPr>
          <w:rStyle w:val="None"/>
          <w:sz w:val="20"/>
          <w:szCs w:val="20"/>
        </w:rPr>
        <w:t xml:space="preserve"> &gt;. Acesso em  25 nov. 2016. </w:t>
      </w:r>
    </w:p>
  </w:footnote>
  <w:footnote w:id="6">
    <w:p w14:paraId="21ECE78E" w14:textId="77777777" w:rsidR="00186C7C" w:rsidRDefault="00186C7C">
      <w:pPr>
        <w:pStyle w:val="FootnoteText"/>
        <w:jc w:val="both"/>
      </w:pPr>
      <w:r>
        <w:rPr>
          <w:rStyle w:val="None"/>
          <w:color w:val="000000"/>
          <w:u w:color="000000"/>
          <w:vertAlign w:val="superscript"/>
        </w:rPr>
        <w:footnoteRef/>
      </w:r>
      <w:r>
        <w:rPr>
          <w:rStyle w:val="None"/>
          <w:color w:val="000000"/>
          <w:sz w:val="20"/>
          <w:szCs w:val="20"/>
          <w:u w:color="000000"/>
        </w:rPr>
        <w:t xml:space="preserve"> </w:t>
      </w:r>
      <w:r>
        <w:rPr>
          <w:rStyle w:val="None"/>
          <w:color w:val="000000"/>
          <w:sz w:val="20"/>
          <w:szCs w:val="20"/>
          <w:u w:color="000000"/>
        </w:rPr>
        <w:t xml:space="preserve">Confederação Nacional das Indústrias. Empresas enfrentam dificuldades no licenciamento ambiental. </w:t>
      </w:r>
      <w:r>
        <w:rPr>
          <w:rStyle w:val="None"/>
          <w:b/>
          <w:bCs/>
          <w:color w:val="000000"/>
          <w:sz w:val="20"/>
          <w:szCs w:val="20"/>
          <w:u w:color="000000"/>
        </w:rPr>
        <w:t>Sond</w:t>
      </w:r>
      <w:r>
        <w:rPr>
          <w:rStyle w:val="None"/>
          <w:b/>
          <w:bCs/>
          <w:color w:val="000000"/>
          <w:sz w:val="20"/>
          <w:szCs w:val="20"/>
          <w:u w:color="000000"/>
        </w:rPr>
        <w:t>a</w:t>
      </w:r>
      <w:r>
        <w:rPr>
          <w:rStyle w:val="None"/>
          <w:b/>
          <w:bCs/>
          <w:color w:val="000000"/>
          <w:sz w:val="20"/>
          <w:szCs w:val="20"/>
          <w:u w:color="000000"/>
        </w:rPr>
        <w:t>gem Especial</w:t>
      </w:r>
      <w:r>
        <w:rPr>
          <w:rStyle w:val="None"/>
          <w:color w:val="000000"/>
          <w:sz w:val="20"/>
          <w:szCs w:val="20"/>
          <w:u w:color="000000"/>
        </w:rPr>
        <w:t xml:space="preserve">. Ano 5, Nº.2 - junho de 2007, p. 1. </w:t>
      </w:r>
    </w:p>
  </w:footnote>
  <w:footnote w:id="7">
    <w:p w14:paraId="187BE6F7" w14:textId="77777777" w:rsidR="00186C7C" w:rsidRDefault="00186C7C">
      <w:pPr>
        <w:pStyle w:val="BodyB"/>
        <w:shd w:val="clear" w:color="auto" w:fill="FFFFFF"/>
        <w:jc w:val="both"/>
      </w:pPr>
      <w:r>
        <w:rPr>
          <w:rStyle w:val="None"/>
          <w:vertAlign w:val="superscript"/>
        </w:rPr>
        <w:footnoteRef/>
      </w:r>
      <w:r>
        <w:rPr>
          <w:rStyle w:val="None"/>
          <w:sz w:val="20"/>
          <w:szCs w:val="20"/>
        </w:rPr>
        <w:t xml:space="preserve"> </w:t>
      </w:r>
      <w:r>
        <w:rPr>
          <w:rStyle w:val="None"/>
          <w:sz w:val="20"/>
          <w:szCs w:val="20"/>
          <w:u w:color="003366"/>
        </w:rPr>
        <w:t>Dispõe o artigo 8.1 da Convenção Americana de Direitos Humanos: “Toda pessoa terá o direito de ser ouvida, com as devidas garantias e </w:t>
      </w:r>
      <w:r>
        <w:rPr>
          <w:rStyle w:val="None"/>
          <w:sz w:val="20"/>
          <w:szCs w:val="20"/>
          <w:u w:val="single" w:color="003366"/>
        </w:rPr>
        <w:t>dentro de um prazo razoável</w:t>
      </w:r>
      <w:r>
        <w:rPr>
          <w:rStyle w:val="None"/>
          <w:sz w:val="20"/>
          <w:szCs w:val="20"/>
          <w:u w:color="003366"/>
        </w:rPr>
        <w:t xml:space="preserve">, por um juiz ou Tribunal competente, independente e imparcial, estabelecido anteriormente por lei, na apuração de qualquer acusação penal formulada contra ela, ou na determinação de seus direitos e obrigações de caráter civil, trabalhista, fiscal ou de qualquer outra natureza.” Convenção Americana de Direitos Humanos.  Destaques nossos. </w:t>
      </w:r>
    </w:p>
  </w:footnote>
  <w:footnote w:id="8">
    <w:p w14:paraId="645843EE" w14:textId="77777777" w:rsidR="00186C7C" w:rsidRDefault="00186C7C">
      <w:pPr>
        <w:pStyle w:val="BodyB"/>
        <w:jc w:val="both"/>
      </w:pPr>
      <w:r>
        <w:rPr>
          <w:rStyle w:val="None"/>
          <w:shd w:val="clear" w:color="auto" w:fill="FFFFFF"/>
          <w:vertAlign w:val="superscript"/>
        </w:rPr>
        <w:footnoteRef/>
      </w:r>
      <w:r>
        <w:rPr>
          <w:rStyle w:val="None"/>
          <w:sz w:val="20"/>
          <w:szCs w:val="20"/>
        </w:rPr>
        <w:t xml:space="preserve"> </w:t>
      </w:r>
      <w:r>
        <w:rPr>
          <w:rStyle w:val="None"/>
          <w:sz w:val="20"/>
          <w:szCs w:val="20"/>
          <w:shd w:val="clear" w:color="auto" w:fill="FFFFFF"/>
        </w:rPr>
        <w:t>O texto completo é “a todos, no âmbito judicial e administrativo, são assegurados a razoável duração do pr</w:t>
      </w:r>
      <w:r>
        <w:rPr>
          <w:rStyle w:val="None"/>
          <w:sz w:val="20"/>
          <w:szCs w:val="20"/>
          <w:shd w:val="clear" w:color="auto" w:fill="FFFFFF"/>
        </w:rPr>
        <w:t>o</w:t>
      </w:r>
      <w:r>
        <w:rPr>
          <w:rStyle w:val="None"/>
          <w:sz w:val="20"/>
          <w:szCs w:val="20"/>
          <w:shd w:val="clear" w:color="auto" w:fill="FFFFFF"/>
        </w:rPr>
        <w:t>cesso e os meios que garantam a celeridade de sua tramitação”.</w:t>
      </w:r>
      <w:r>
        <w:rPr>
          <w:rStyle w:val="None"/>
          <w:sz w:val="20"/>
          <w:szCs w:val="20"/>
          <w:u w:color="003366"/>
        </w:rPr>
        <w:t xml:space="preserve"> </w:t>
      </w:r>
    </w:p>
  </w:footnote>
  <w:footnote w:id="9">
    <w:p w14:paraId="2932F620" w14:textId="77777777" w:rsidR="00186C7C" w:rsidRDefault="00186C7C">
      <w:pPr>
        <w:pStyle w:val="FootnoteText"/>
        <w:jc w:val="both"/>
      </w:pPr>
      <w:r>
        <w:rPr>
          <w:rStyle w:val="None"/>
          <w:color w:val="000000"/>
          <w:u w:color="000000"/>
          <w:vertAlign w:val="superscript"/>
        </w:rPr>
        <w:footnoteRef/>
      </w:r>
      <w:r>
        <w:rPr>
          <w:rStyle w:val="None"/>
          <w:color w:val="000000"/>
          <w:sz w:val="20"/>
          <w:szCs w:val="20"/>
          <w:u w:color="000000"/>
        </w:rPr>
        <w:t xml:space="preserve"> </w:t>
      </w:r>
      <w:r>
        <w:rPr>
          <w:rStyle w:val="None"/>
          <w:color w:val="000000"/>
          <w:sz w:val="20"/>
          <w:szCs w:val="20"/>
          <w:u w:color="000000"/>
        </w:rPr>
        <w:t xml:space="preserve">IPEA é reconhecido por “pensar o Brasil” e por funcionar como um organismo de </w:t>
      </w:r>
      <w:proofErr w:type="spellStart"/>
      <w:r>
        <w:rPr>
          <w:rStyle w:val="None"/>
          <w:color w:val="000000"/>
          <w:sz w:val="20"/>
          <w:szCs w:val="20"/>
          <w:u w:color="000000"/>
        </w:rPr>
        <w:t>planejamento</w:t>
      </w:r>
      <w:proofErr w:type="spellEnd"/>
      <w:r>
        <w:rPr>
          <w:rStyle w:val="None"/>
          <w:color w:val="000000"/>
          <w:sz w:val="20"/>
          <w:szCs w:val="20"/>
          <w:u w:color="000000"/>
        </w:rPr>
        <w:t xml:space="preserve">, pesquisa e assessoria do Estado brasileiro, no dizer de seu presidente, Márcio </w:t>
      </w:r>
      <w:proofErr w:type="spellStart"/>
      <w:r>
        <w:rPr>
          <w:rStyle w:val="None"/>
          <w:color w:val="000000"/>
          <w:sz w:val="20"/>
          <w:szCs w:val="20"/>
          <w:u w:color="000000"/>
        </w:rPr>
        <w:t>Pochmann</w:t>
      </w:r>
      <w:proofErr w:type="spellEnd"/>
      <w:r>
        <w:rPr>
          <w:rStyle w:val="None"/>
          <w:color w:val="000000"/>
          <w:sz w:val="20"/>
          <w:szCs w:val="20"/>
          <w:u w:color="000000"/>
        </w:rPr>
        <w:t>. O instituto fornece suporte técnico e institucional as ações governamentais para formulação e o acompanhamento de políticas publicas programas de desenvolvimento. http:ipea.gov.br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3481E" w14:textId="77777777" w:rsidR="00186C7C" w:rsidRDefault="00186C7C">
    <w:pPr>
      <w:pStyle w:val="CabealhoeRodap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71C5F"/>
    <w:multiLevelType w:val="hybridMultilevel"/>
    <w:tmpl w:val="B6182692"/>
    <w:numStyleLink w:val="EstiloImportado2"/>
  </w:abstractNum>
  <w:abstractNum w:abstractNumId="1">
    <w:nsid w:val="5E97107E"/>
    <w:multiLevelType w:val="hybridMultilevel"/>
    <w:tmpl w:val="B6182692"/>
    <w:styleLink w:val="EstiloImportado2"/>
    <w:lvl w:ilvl="0" w:tplc="1262AC2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54A3D6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54C2B0">
      <w:start w:val="1"/>
      <w:numFmt w:val="lowerRoman"/>
      <w:lvlText w:val="%3."/>
      <w:lvlJc w:val="left"/>
      <w:pPr>
        <w:tabs>
          <w:tab w:val="left" w:pos="720"/>
        </w:tabs>
        <w:ind w:left="1440" w:hanging="6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7C7AFA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9A4A0E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6EDB5A">
      <w:start w:val="1"/>
      <w:numFmt w:val="lowerRoman"/>
      <w:lvlText w:val="%6."/>
      <w:lvlJc w:val="left"/>
      <w:pPr>
        <w:tabs>
          <w:tab w:val="left" w:pos="720"/>
        </w:tabs>
        <w:ind w:left="3600" w:hanging="6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EC422A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623D6A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C68ED0">
      <w:start w:val="1"/>
      <w:numFmt w:val="lowerRoman"/>
      <w:lvlText w:val="%9."/>
      <w:lvlJc w:val="left"/>
      <w:pPr>
        <w:tabs>
          <w:tab w:val="left" w:pos="720"/>
        </w:tabs>
        <w:ind w:left="5760" w:hanging="6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5623BC9"/>
    <w:multiLevelType w:val="hybridMultilevel"/>
    <w:tmpl w:val="8500E35A"/>
    <w:styleLink w:val="EstiloImportado1"/>
    <w:lvl w:ilvl="0" w:tplc="A1525C82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ACC38">
      <w:start w:val="1"/>
      <w:numFmt w:val="lowerLetter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581D1A">
      <w:start w:val="1"/>
      <w:numFmt w:val="lowerRoman"/>
      <w:lvlText w:val="%3."/>
      <w:lvlJc w:val="left"/>
      <w:pPr>
        <w:tabs>
          <w:tab w:val="left" w:pos="720"/>
        </w:tabs>
        <w:ind w:left="1440" w:hanging="6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CB43C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4E4D0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1E525A">
      <w:start w:val="1"/>
      <w:numFmt w:val="lowerRoman"/>
      <w:lvlText w:val="%6."/>
      <w:lvlJc w:val="left"/>
      <w:pPr>
        <w:tabs>
          <w:tab w:val="left" w:pos="720"/>
        </w:tabs>
        <w:ind w:left="3600" w:hanging="6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405448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488DC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88CC">
      <w:start w:val="1"/>
      <w:numFmt w:val="lowerRoman"/>
      <w:lvlText w:val="%9."/>
      <w:lvlJc w:val="left"/>
      <w:pPr>
        <w:tabs>
          <w:tab w:val="left" w:pos="720"/>
        </w:tabs>
        <w:ind w:left="5760" w:hanging="6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62B1207"/>
    <w:multiLevelType w:val="hybridMultilevel"/>
    <w:tmpl w:val="8500E35A"/>
    <w:numStyleLink w:val="EstiloImportado1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357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14DB"/>
    <w:rsid w:val="001862FB"/>
    <w:rsid w:val="00186C7C"/>
    <w:rsid w:val="001F0A3D"/>
    <w:rsid w:val="00715B0F"/>
    <w:rsid w:val="00894FF6"/>
    <w:rsid w:val="009614DB"/>
    <w:rsid w:val="00CE66C9"/>
    <w:rsid w:val="00DB33D6"/>
    <w:rsid w:val="00E05DEE"/>
    <w:rsid w:val="00F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ED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keepNext/>
      <w:spacing w:line="360" w:lineRule="auto"/>
      <w:jc w:val="both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character" w:customStyle="1" w:styleId="None">
    <w:name w:val="None"/>
    <w:rPr>
      <w:lang w:val="pt-PT"/>
    </w:rPr>
  </w:style>
  <w:style w:type="paragraph" w:styleId="FootnoteText">
    <w:name w:val="footnote text"/>
    <w:pPr>
      <w:keepNext/>
    </w:pPr>
    <w:rPr>
      <w:rFonts w:eastAsia="Times New Roman"/>
      <w:color w:val="00000A"/>
      <w:sz w:val="24"/>
      <w:szCs w:val="24"/>
      <w:u w:color="00000A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customStyle="1" w:styleId="BodyBA">
    <w:name w:val="Body B A"/>
    <w:pPr>
      <w:keepNext/>
    </w:pPr>
    <w:rPr>
      <w:rFonts w:cs="Arial Unicode MS"/>
      <w:color w:val="00000A"/>
      <w:sz w:val="24"/>
      <w:szCs w:val="24"/>
      <w:u w:color="00000A"/>
      <w:lang w:val="pt-PT"/>
    </w:rPr>
  </w:style>
  <w:style w:type="paragraph" w:styleId="ListParagraph">
    <w:name w:val="List Paragraph"/>
    <w:pPr>
      <w:keepNext/>
      <w:ind w:left="720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EstiloImportado2">
    <w:name w:val="Estilo Importado 2"/>
    <w:pPr>
      <w:numPr>
        <w:numId w:val="3"/>
      </w:numPr>
    </w:pPr>
  </w:style>
  <w:style w:type="character" w:customStyle="1" w:styleId="Hyperlink0">
    <w:name w:val="Hyperlink.0"/>
    <w:basedOn w:val="None"/>
    <w:rPr>
      <w:color w:val="000000"/>
      <w:sz w:val="20"/>
      <w:szCs w:val="20"/>
      <w:u w:val="none" w:color="000000"/>
      <w:lang w:val="pt-PT"/>
    </w:rPr>
  </w:style>
  <w:style w:type="paragraph" w:customStyle="1" w:styleId="Footnote">
    <w:name w:val="Footnote"/>
    <w:pPr>
      <w:keepNext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character" w:customStyle="1" w:styleId="Hyperlink1">
    <w:name w:val="Hyperlink.1"/>
    <w:basedOn w:val="None"/>
    <w:rPr>
      <w:color w:val="000000"/>
      <w:u w:val="none" w:color="00000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D60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33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D6033"/>
  </w:style>
  <w:style w:type="paragraph" w:styleId="NoSpacing">
    <w:name w:val="No Spacing"/>
    <w:uiPriority w:val="1"/>
    <w:qFormat/>
    <w:rsid w:val="00894FF6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keepNext/>
      <w:spacing w:line="360" w:lineRule="auto"/>
      <w:jc w:val="both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character" w:customStyle="1" w:styleId="None">
    <w:name w:val="None"/>
    <w:rPr>
      <w:lang w:val="pt-PT"/>
    </w:rPr>
  </w:style>
  <w:style w:type="paragraph" w:styleId="FootnoteText">
    <w:name w:val="footnote text"/>
    <w:pPr>
      <w:keepNext/>
    </w:pPr>
    <w:rPr>
      <w:rFonts w:eastAsia="Times New Roman"/>
      <w:color w:val="00000A"/>
      <w:sz w:val="24"/>
      <w:szCs w:val="24"/>
      <w:u w:color="00000A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customStyle="1" w:styleId="BodyBA">
    <w:name w:val="Body B A"/>
    <w:pPr>
      <w:keepNext/>
    </w:pPr>
    <w:rPr>
      <w:rFonts w:cs="Arial Unicode MS"/>
      <w:color w:val="00000A"/>
      <w:sz w:val="24"/>
      <w:szCs w:val="24"/>
      <w:u w:color="00000A"/>
      <w:lang w:val="pt-PT"/>
    </w:rPr>
  </w:style>
  <w:style w:type="paragraph" w:styleId="ListParagraph">
    <w:name w:val="List Paragraph"/>
    <w:pPr>
      <w:keepNext/>
      <w:ind w:left="720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EstiloImportado2">
    <w:name w:val="Estilo Importado 2"/>
    <w:pPr>
      <w:numPr>
        <w:numId w:val="3"/>
      </w:numPr>
    </w:pPr>
  </w:style>
  <w:style w:type="character" w:customStyle="1" w:styleId="Hyperlink0">
    <w:name w:val="Hyperlink.0"/>
    <w:basedOn w:val="None"/>
    <w:rPr>
      <w:color w:val="000000"/>
      <w:sz w:val="20"/>
      <w:szCs w:val="20"/>
      <w:u w:val="none" w:color="000000"/>
      <w:lang w:val="pt-PT"/>
    </w:rPr>
  </w:style>
  <w:style w:type="paragraph" w:customStyle="1" w:styleId="Footnote">
    <w:name w:val="Footnote"/>
    <w:pPr>
      <w:keepNext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character" w:customStyle="1" w:styleId="Hyperlink1">
    <w:name w:val="Hyperlink.1"/>
    <w:basedOn w:val="None"/>
    <w:rPr>
      <w:color w:val="000000"/>
      <w:u w:val="none" w:color="00000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D60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33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D6033"/>
  </w:style>
  <w:style w:type="paragraph" w:styleId="NoSpacing">
    <w:name w:val="No Spacing"/>
    <w:uiPriority w:val="1"/>
    <w:qFormat/>
    <w:rsid w:val="00894FF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repositorio.ipea.gov.br/bitstream/11058/7119/1/BRU_n15_Licenciamento.pdf" TargetMode="External"/><Relationship Id="rId12" Type="http://schemas.openxmlformats.org/officeDocument/2006/relationships/hyperlink" Target="http://dissertacoes.poli.ufrj.br/dissertacoes/dissertpoli1079.pdf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12.senado.gov.br/publicacoes/estudos-legislativos/tipos-deestudos/textos-para-discussao/td-99-ambiente-e-energia-crenca-e-ciencia-nolicenciamento-ambiental.-parte-iii-sobre-alguns-dos-problemas-que-dificultam-olicenciamento-ambiental-no-brasil" TargetMode="External"/><Relationship Id="rId9" Type="http://schemas.openxmlformats.org/officeDocument/2006/relationships/hyperlink" Target="http://www.domhelder.edu.br/revista/index.php/veredas/article/view/174/157" TargetMode="External"/><Relationship Id="rId10" Type="http://schemas.openxmlformats.org/officeDocument/2006/relationships/hyperlink" Target="http://www.portaldeperiodicos.unisul.br/index.php/gestao_ambiental/article/view/32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aldeperiodicos.unisul.br/index.php/gestao_ambiental/article/view/3220" TargetMode="External"/><Relationship Id="rId2" Type="http://schemas.openxmlformats.org/officeDocument/2006/relationships/hyperlink" Target="http://dissertacoes.poli.ufrj.br/dissertacoes/dissertpoli1079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4938</Words>
  <Characters>28150</Characters>
  <Application>Microsoft Macintosh Word</Application>
  <DocSecurity>0</DocSecurity>
  <Lines>234</Lines>
  <Paragraphs>66</Paragraphs>
  <ScaleCrop>false</ScaleCrop>
  <Company/>
  <LinksUpToDate>false</LinksUpToDate>
  <CharactersWithSpaces>33022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Aziz Tuffi Saliba</cp:lastModifiedBy>
  <cp:revision>8</cp:revision>
  <dcterms:created xsi:type="dcterms:W3CDTF">2017-01-30T23:08:00Z</dcterms:created>
  <dcterms:modified xsi:type="dcterms:W3CDTF">2017-01-30T23:26:00Z</dcterms:modified>
</cp:coreProperties>
</file>